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4F" w:rsidRPr="00FC1157" w:rsidRDefault="00642D4F" w:rsidP="00642D4F">
      <w:pPr>
        <w:jc w:val="center"/>
        <w:rPr>
          <w:rFonts w:ascii="Calibri" w:hAnsi="Calibri" w:cstheme="minorHAnsi"/>
          <w:b/>
          <w:sz w:val="24"/>
          <w:szCs w:val="24"/>
        </w:rPr>
      </w:pPr>
      <w:r w:rsidRPr="00FC1157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5D51EF53" wp14:editId="2B571952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4F" w:rsidRPr="00FC1157" w:rsidRDefault="00642D4F" w:rsidP="00642D4F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642D4F" w:rsidRPr="00FC1157" w:rsidRDefault="00642D4F" w:rsidP="00642D4F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642D4F" w:rsidRPr="00FC1157" w:rsidRDefault="007229A9" w:rsidP="00642D4F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>
        <w:rPr>
          <w:rFonts w:ascii="Calibri" w:hAnsi="Calibri" w:cstheme="minorHAnsi"/>
          <w:b/>
          <w:color w:val="FF0000"/>
          <w:sz w:val="24"/>
          <w:szCs w:val="24"/>
        </w:rPr>
        <w:t xml:space="preserve">(период  24 – 30 </w:t>
      </w:r>
      <w:bookmarkStart w:id="0" w:name="_GoBack"/>
      <w:bookmarkEnd w:id="0"/>
      <w:r w:rsidR="00642D4F">
        <w:rPr>
          <w:rFonts w:ascii="Calibri" w:hAnsi="Calibri" w:cstheme="minorHAnsi"/>
          <w:b/>
          <w:color w:val="FF0000"/>
          <w:sz w:val="24"/>
          <w:szCs w:val="24"/>
        </w:rPr>
        <w:t>мая</w:t>
      </w:r>
      <w:r w:rsidR="00642D4F"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 2022)</w:t>
      </w:r>
    </w:p>
    <w:p w:rsidR="00632B7F" w:rsidRPr="00EF1097" w:rsidRDefault="00632B7F" w:rsidP="00EF1097">
      <w:pPr>
        <w:jc w:val="both"/>
        <w:rPr>
          <w:rFonts w:ascii="Calibri" w:hAnsi="Calibri" w:cs="Calibri"/>
          <w:b/>
          <w:sz w:val="24"/>
          <w:szCs w:val="24"/>
        </w:rPr>
      </w:pPr>
    </w:p>
    <w:p w:rsidR="00642D4F" w:rsidRDefault="00642D4F" w:rsidP="00EF1097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632B7F" w:rsidRPr="00EF1097" w:rsidRDefault="00632B7F" w:rsidP="00EF1097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EF1097">
        <w:rPr>
          <w:rFonts w:ascii="Calibri" w:hAnsi="Calibri" w:cs="Calibri"/>
          <w:b/>
          <w:color w:val="FF0000"/>
          <w:sz w:val="24"/>
          <w:szCs w:val="24"/>
        </w:rPr>
        <w:t>МИНЗДРАВ</w:t>
      </w:r>
    </w:p>
    <w:p w:rsidR="00632B7F" w:rsidRPr="00EF1097" w:rsidRDefault="00632B7F" w:rsidP="00EF1097">
      <w:pPr>
        <w:jc w:val="both"/>
        <w:rPr>
          <w:rFonts w:ascii="Calibri" w:hAnsi="Calibri" w:cs="Calibri"/>
          <w:b/>
          <w:sz w:val="24"/>
          <w:szCs w:val="24"/>
        </w:rPr>
      </w:pPr>
      <w:r w:rsidRPr="00EF1097">
        <w:rPr>
          <w:rFonts w:ascii="Calibri" w:hAnsi="Calibri" w:cs="Calibri"/>
          <w:b/>
          <w:sz w:val="24"/>
          <w:szCs w:val="24"/>
        </w:rPr>
        <w:t>Минздрав обновит порядок персонифицированного учета медработников</w:t>
      </w:r>
    </w:p>
    <w:p w:rsidR="00632B7F" w:rsidRPr="00EF1097" w:rsidRDefault="00632B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color w:val="5E636B"/>
          <w:sz w:val="24"/>
          <w:szCs w:val="24"/>
          <w:shd w:val="clear" w:color="auto" w:fill="FFFFFF"/>
        </w:rPr>
        <w:t>Минздрав подготовил новый порядок персонифицированного учета медработников, который не менялся с 2013 года. В персональные карточки сотрудников теперь будут вноситься сведения о членстве в профессиональных НКО. Минздрав подготовил новый порядок персонифицированного учета медработников, который не менялся с 2013 года. В персональные карточки сотрудников теперь будут вноситься сведения о членстве в профессиональных НКО.</w:t>
      </w:r>
      <w:r w:rsidRPr="00EF1097">
        <w:rPr>
          <w:rFonts w:ascii="Calibri" w:hAnsi="Calibri" w:cs="Calibri"/>
          <w:sz w:val="24"/>
          <w:szCs w:val="24"/>
        </w:rPr>
        <w:t xml:space="preserve"> </w:t>
      </w:r>
    </w:p>
    <w:p w:rsidR="00632B7F" w:rsidRPr="00EF1097" w:rsidRDefault="00632B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Минздрав представил на общественное обсуждение проект обновленного порядка персонифицированного учета медработников. </w:t>
      </w:r>
      <w:hyperlink r:id="rId5" w:anchor="npa=127858" w:tgtFrame="_blank" w:history="1">
        <w:r w:rsidRPr="00EF1097">
          <w:rPr>
            <w:rStyle w:val="a4"/>
            <w:rFonts w:ascii="Calibri" w:hAnsi="Calibri" w:cs="Calibri"/>
            <w:color w:val="E1442F"/>
            <w:sz w:val="24"/>
            <w:szCs w:val="24"/>
          </w:rPr>
          <w:t>Проект документа</w:t>
        </w:r>
      </w:hyperlink>
      <w:r w:rsidRPr="00EF1097">
        <w:rPr>
          <w:rFonts w:ascii="Calibri" w:hAnsi="Calibri" w:cs="Calibri"/>
          <w:sz w:val="24"/>
          <w:szCs w:val="24"/>
        </w:rPr>
        <w:t> размещен на портале нормативно-правовой информации 24 мая, обратил внимание «МВ».</w:t>
      </w:r>
    </w:p>
    <w:p w:rsidR="00632B7F" w:rsidRPr="00EF1097" w:rsidRDefault="00632B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В карточки с персональными данными медработников теперь будут вноситься сведения о членстве в медицинских профессиональных некоммерческих организациях (НКО). Уточняется также, что актуализация сведений об образовании медработника, включая данные об образовательных организациях в сфере дополнительного профессионального образования (ДПО), документах об образовании и квалификации, договорах о целевом обучении, о прохождении аккредитации, происходит в автоматическом режиме.</w:t>
      </w:r>
    </w:p>
    <w:p w:rsidR="00632B7F" w:rsidRPr="00EF1097" w:rsidRDefault="00632B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В остальном значимых отличий от действующего Приказа Минздрава РФ № 1159н от 31.12.2013 в новом документе нет.</w:t>
      </w:r>
    </w:p>
    <w:p w:rsidR="00632B7F" w:rsidRPr="00EF1097" w:rsidRDefault="00632B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 xml:space="preserve">Первичное внесение в федеральный регистр записи о медицинском работнике осуществляется в автоматическом режиме посредством взаимодействия информационных систем на основании решения </w:t>
      </w:r>
      <w:proofErr w:type="spellStart"/>
      <w:r w:rsidRPr="00EF1097">
        <w:rPr>
          <w:rFonts w:ascii="Calibri" w:hAnsi="Calibri" w:cs="Calibri"/>
          <w:sz w:val="24"/>
          <w:szCs w:val="24"/>
        </w:rPr>
        <w:t>аккредитационной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комиссии о признании его прошедшим аккредитацию специалиста, которое отражено в протоколе заседания </w:t>
      </w:r>
      <w:proofErr w:type="spellStart"/>
      <w:r w:rsidRPr="00EF1097">
        <w:rPr>
          <w:rFonts w:ascii="Calibri" w:hAnsi="Calibri" w:cs="Calibri"/>
          <w:sz w:val="24"/>
          <w:szCs w:val="24"/>
        </w:rPr>
        <w:t>аккредитационной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комиссии в течение двух рабочих дней со дня получения протокола. Далее сведения в регистр вносятся уполномоченными лицами </w:t>
      </w:r>
      <w:proofErr w:type="spellStart"/>
      <w:r w:rsidRPr="00EF1097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не позднее трех рабочих дней со дня заключения трудового договора с сотрудником на основании первичных документов кадрового учета и документов, предоставляемых медработником лично.</w:t>
      </w:r>
    </w:p>
    <w:p w:rsidR="00632B7F" w:rsidRPr="00EF1097" w:rsidRDefault="00632B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lastRenderedPageBreak/>
        <w:t>Электронный сертификат об аккредитации специалиста стал </w:t>
      </w:r>
      <w:hyperlink r:id="rId6" w:history="1">
        <w:r w:rsidRPr="00EF1097">
          <w:rPr>
            <w:rStyle w:val="a4"/>
            <w:rFonts w:ascii="Calibri" w:hAnsi="Calibri" w:cs="Calibri"/>
            <w:color w:val="E1442F"/>
            <w:sz w:val="24"/>
            <w:szCs w:val="24"/>
          </w:rPr>
          <w:t>доступен </w:t>
        </w:r>
      </w:hyperlink>
      <w:r w:rsidRPr="00EF1097">
        <w:rPr>
          <w:rFonts w:ascii="Calibri" w:hAnsi="Calibri" w:cs="Calibri"/>
          <w:sz w:val="24"/>
          <w:szCs w:val="24"/>
        </w:rPr>
        <w:t xml:space="preserve">на портале </w:t>
      </w:r>
      <w:proofErr w:type="spellStart"/>
      <w:r w:rsidRPr="00EF1097">
        <w:rPr>
          <w:rFonts w:ascii="Calibri" w:hAnsi="Calibri" w:cs="Calibri"/>
          <w:sz w:val="24"/>
          <w:szCs w:val="24"/>
        </w:rPr>
        <w:t>госуслуг</w:t>
      </w:r>
      <w:proofErr w:type="spellEnd"/>
      <w:r w:rsidRPr="00EF1097">
        <w:rPr>
          <w:rFonts w:ascii="Calibri" w:hAnsi="Calibri" w:cs="Calibri"/>
          <w:sz w:val="24"/>
          <w:szCs w:val="24"/>
        </w:rPr>
        <w:t>, сообщал ранее «МВ». Сведения будут подгружаться из подсистемы Единой государственной информационной системы в сфере здравоохранения (ЕГИСЗ).</w:t>
      </w:r>
    </w:p>
    <w:p w:rsidR="00632B7F" w:rsidRPr="00EF1097" w:rsidRDefault="00632B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В середине марта Минздрав повторно запретил медучреждениям требовать бумажный сертификат об </w:t>
      </w:r>
      <w:hyperlink r:id="rId7" w:history="1">
        <w:r w:rsidRPr="00EF1097">
          <w:rPr>
            <w:rStyle w:val="a4"/>
            <w:rFonts w:ascii="Calibri" w:hAnsi="Calibri" w:cs="Calibri"/>
            <w:color w:val="E1442F"/>
            <w:sz w:val="24"/>
            <w:szCs w:val="24"/>
          </w:rPr>
          <w:t>аккредитации</w:t>
        </w:r>
      </w:hyperlink>
      <w:r w:rsidRPr="00EF1097">
        <w:rPr>
          <w:rFonts w:ascii="Calibri" w:hAnsi="Calibri" w:cs="Calibri"/>
          <w:sz w:val="24"/>
          <w:szCs w:val="24"/>
        </w:rPr>
        <w:t xml:space="preserve">. В письме ведомства отмечалось, что выписка из ФРМР (ЕГИСЗ) имеет одинаковую юридическую силу со свидетельством об аккредитации специалиста на бумажном носителе. Руководителей региональных </w:t>
      </w:r>
      <w:proofErr w:type="spellStart"/>
      <w:r w:rsidRPr="00EF1097">
        <w:rPr>
          <w:rFonts w:ascii="Calibri" w:hAnsi="Calibri" w:cs="Calibri"/>
          <w:sz w:val="24"/>
          <w:szCs w:val="24"/>
        </w:rPr>
        <w:t>минздравов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попросили провести разъяснительную работу с кадровыми службами ЛПУ.</w:t>
      </w:r>
    </w:p>
    <w:p w:rsidR="00632B7F" w:rsidRPr="00EF1097" w:rsidRDefault="00632B7F" w:rsidP="00EF1097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8" w:history="1">
        <w:r w:rsidRPr="00EF1097">
          <w:rPr>
            <w:rStyle w:val="a4"/>
            <w:rFonts w:ascii="Calibri" w:hAnsi="Calibri" w:cs="Calibri"/>
            <w:sz w:val="24"/>
            <w:szCs w:val="24"/>
          </w:rPr>
          <w:t>https://medvestnik.ru/content/news/Minzdrav-obnovit-poryadok-personificirovannogo-ucheta-medrabotnikov.html</w:t>
        </w:r>
      </w:hyperlink>
    </w:p>
    <w:p w:rsidR="00EF1097" w:rsidRPr="00EF1097" w:rsidRDefault="00EF1097" w:rsidP="00EF1097">
      <w:pPr>
        <w:jc w:val="both"/>
        <w:rPr>
          <w:rStyle w:val="a4"/>
          <w:rFonts w:ascii="Calibri" w:hAnsi="Calibri" w:cs="Calibri"/>
          <w:sz w:val="24"/>
          <w:szCs w:val="24"/>
        </w:rPr>
      </w:pPr>
    </w:p>
    <w:p w:rsidR="00EF1097" w:rsidRPr="00EF1097" w:rsidRDefault="00EF1097" w:rsidP="00EF1097">
      <w:pPr>
        <w:jc w:val="both"/>
        <w:rPr>
          <w:rFonts w:ascii="Calibri" w:hAnsi="Calibri" w:cs="Calibri"/>
          <w:b/>
          <w:sz w:val="24"/>
          <w:szCs w:val="24"/>
        </w:rPr>
      </w:pPr>
      <w:r w:rsidRPr="00EF1097">
        <w:rPr>
          <w:rFonts w:ascii="Calibri" w:hAnsi="Calibri" w:cs="Calibri"/>
          <w:b/>
          <w:sz w:val="24"/>
          <w:szCs w:val="24"/>
        </w:rPr>
        <w:t xml:space="preserve">КЛИНИКИ БУДУТ ШТРАФОВАТЬ ЗА НАРУШЕНИЕ ИНФОРМАЦИОННОГО СОПРОВОЖДЕНИЯ </w:t>
      </w:r>
      <w:proofErr w:type="gramStart"/>
      <w:r w:rsidRPr="00EF1097">
        <w:rPr>
          <w:rFonts w:ascii="Calibri" w:hAnsi="Calibri" w:cs="Calibri"/>
          <w:b/>
          <w:sz w:val="24"/>
          <w:szCs w:val="24"/>
        </w:rPr>
        <w:t>ПАЦИЕНТОВ В</w:t>
      </w:r>
      <w:proofErr w:type="gramEnd"/>
      <w:r w:rsidRPr="00EF1097">
        <w:rPr>
          <w:rFonts w:ascii="Calibri" w:hAnsi="Calibri" w:cs="Calibri"/>
          <w:b/>
          <w:sz w:val="24"/>
          <w:szCs w:val="24"/>
        </w:rPr>
        <w:t xml:space="preserve"> ОМС</w:t>
      </w:r>
    </w:p>
    <w:p w:rsidR="00EF1097" w:rsidRPr="00EF1097" w:rsidRDefault="00EF1097" w:rsidP="00EF109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Минздрав РФ внесет в типовую форму договора об оказании и оплате медпомощи по программе ОМС штрафы для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за нарушения при информационном сопровождении застрахованных пациентов. Размер санкций, в зависимости от вида нарушения, составит от 50% до 100%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подушевого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норматива финансирования территориальной программы ОМС за каждый случай нарушения.</w:t>
      </w:r>
    </w:p>
    <w:p w:rsidR="00EF1097" w:rsidRPr="00EF1097" w:rsidRDefault="00EF1097" w:rsidP="00EF109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Новые нормы планируется ввести в типовой договор, утвержденный приказом Минздрава №1417н от 30 декабря 2020 года. Вариант поправок представлен для общественного обсуждения на Федеральном портале проектов нормативных правовых актов.</w:t>
      </w:r>
    </w:p>
    <w:p w:rsidR="00EF1097" w:rsidRPr="00EF1097" w:rsidRDefault="00EF1097" w:rsidP="00EF109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В пункт, предполагающий обязанность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представлять сведения, необходимые для информационного сопровождения застрахованных лиц на всех этапах оказания им медпомощи в соответствии с правилами ОМС, добавится обязанность указывать в государственной информационной системе (ГИС) ОМС реквизиты направлений на госпитализацию, выданных пациентам, включая данные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, оказывающей специализированную или высокотехнологичную медпомощь.</w:t>
      </w:r>
    </w:p>
    <w:p w:rsidR="00EF1097" w:rsidRPr="00EF1097" w:rsidRDefault="00EF1097" w:rsidP="00EF109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В случае нарушений при информационном сопровождении пациентов клиника будет вынуждена выплатить страховой медицинской организации за счет собственных средств штраф в размере 100%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подушевого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норматива финансирования территориальной программы ОМС за каждый случай нарушения, а за непредставление или несвоевременное представление сведений – 50%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подушевого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норматива за каждый случай нарушения.</w:t>
      </w:r>
    </w:p>
    <w:p w:rsidR="00EF1097" w:rsidRPr="00EF1097" w:rsidRDefault="00EF1097" w:rsidP="00EF109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Помимо этого, поправки будут внесены в механизм и сроки подачи заявок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медорганизациями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на авансирование для оказания медпомощи за счет средств ОМС.</w:t>
      </w:r>
    </w:p>
    <w:p w:rsidR="00EF1097" w:rsidRPr="00EF1097" w:rsidRDefault="00EF1097" w:rsidP="00EF109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С января 2021 года в трех регионах России появилась возможность видеть в режиме реального времени оказанные пациенту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медуслуги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на портале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госуслуг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с опцией отслеживания не оказанной в реальности медпомощи. Пилотный проект </w:t>
      </w:r>
      <w:hyperlink r:id="rId9" w:history="1">
        <w:r w:rsidRPr="00EF1097">
          <w:rPr>
            <w:rFonts w:ascii="Calibri" w:eastAsia="Times New Roman" w:hAnsi="Calibri" w:cs="Calibri"/>
            <w:sz w:val="24"/>
            <w:szCs w:val="24"/>
            <w:lang w:eastAsia="ru-RU"/>
          </w:rPr>
          <w:t>запустили</w:t>
        </w:r>
      </w:hyperlink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 для борьбы с «приписками».</w:t>
      </w:r>
    </w:p>
    <w:p w:rsidR="00EF1097" w:rsidRPr="00EF1097" w:rsidRDefault="00EF1097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В регионах, не попавших в пилотный проект, реализована подача заявки на предоставление данных через ТФОМС. В августе 2021 года Минздрав </w:t>
      </w:r>
      <w:hyperlink r:id="rId10" w:history="1">
        <w:r w:rsidRPr="00EF1097">
          <w:rPr>
            <w:rFonts w:ascii="Calibri" w:eastAsia="Times New Roman" w:hAnsi="Calibri" w:cs="Calibri"/>
            <w:sz w:val="24"/>
            <w:szCs w:val="24"/>
            <w:lang w:eastAsia="ru-RU"/>
          </w:rPr>
          <w:t>предложил</w:t>
        </w:r>
      </w:hyperlink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 погрузить в систему информирования через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госуслуги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Федеральный фонд ОМС в связи с переходом на новую схему финансирования федеральных центров.</w:t>
      </w: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br/>
        <w:t>Подробнее: </w:t>
      </w:r>
      <w:hyperlink r:id="rId11" w:history="1">
        <w:r w:rsidRPr="00EF1097">
          <w:rPr>
            <w:rFonts w:ascii="Calibri" w:eastAsia="Times New Roman" w:hAnsi="Calibri" w:cs="Calibri"/>
            <w:color w:val="194DBB"/>
            <w:sz w:val="24"/>
            <w:szCs w:val="24"/>
            <w:lang w:eastAsia="ru-RU"/>
          </w:rPr>
          <w:t>https://vademec.ru/news/2022/05/23/dlya-klinik-vvedut-shtrafy-za-narusheniya-informatsionnogo-soprovozhdeniya-patsientov-v-oms/</w:t>
        </w:r>
      </w:hyperlink>
    </w:p>
    <w:p w:rsidR="00EF1097" w:rsidRPr="00EF1097" w:rsidRDefault="00EF1097" w:rsidP="00EF1097">
      <w:pPr>
        <w:jc w:val="both"/>
        <w:rPr>
          <w:rFonts w:ascii="Calibri" w:hAnsi="Calibri" w:cs="Calibri"/>
          <w:b/>
          <w:sz w:val="24"/>
          <w:szCs w:val="24"/>
        </w:rPr>
      </w:pPr>
      <w:r w:rsidRPr="00EF1097">
        <w:rPr>
          <w:rFonts w:ascii="Calibri" w:hAnsi="Calibri" w:cs="Calibri"/>
          <w:b/>
          <w:sz w:val="24"/>
          <w:szCs w:val="24"/>
        </w:rPr>
        <w:t xml:space="preserve">Минздрав разъяснил правила применения препаратов </w:t>
      </w:r>
      <w:proofErr w:type="spellStart"/>
      <w:r w:rsidRPr="00EF1097">
        <w:rPr>
          <w:rFonts w:ascii="Calibri" w:hAnsi="Calibri" w:cs="Calibri"/>
          <w:b/>
          <w:sz w:val="24"/>
          <w:szCs w:val="24"/>
        </w:rPr>
        <w:t>off-label</w:t>
      </w:r>
      <w:proofErr w:type="spellEnd"/>
      <w:r w:rsidRPr="00EF1097">
        <w:rPr>
          <w:rFonts w:ascii="Calibri" w:hAnsi="Calibri" w:cs="Calibri"/>
          <w:b/>
          <w:sz w:val="24"/>
          <w:szCs w:val="24"/>
        </w:rPr>
        <w:t xml:space="preserve"> у взрослых пациентов</w:t>
      </w:r>
    </w:p>
    <w:p w:rsidR="00EF1097" w:rsidRPr="00EF1097" w:rsidRDefault="00EF1097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 xml:space="preserve">Минздрав подчеркнул особую востребованность применения лекарств </w:t>
      </w:r>
      <w:proofErr w:type="spellStart"/>
      <w:r w:rsidRPr="00EF1097">
        <w:rPr>
          <w:rFonts w:ascii="Calibri" w:hAnsi="Calibri" w:cs="Calibri"/>
          <w:sz w:val="24"/>
          <w:szCs w:val="24"/>
        </w:rPr>
        <w:t>off-label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в педиатрической практике. Взрослым пациентам такие назначения возможны по решению врачебной комиссии.</w:t>
      </w:r>
    </w:p>
    <w:p w:rsidR="00EF1097" w:rsidRPr="00EF1097" w:rsidRDefault="00EF1097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 xml:space="preserve">Применение препаратов </w:t>
      </w:r>
      <w:proofErr w:type="spellStart"/>
      <w:r w:rsidRPr="00EF1097">
        <w:rPr>
          <w:rFonts w:ascii="Calibri" w:hAnsi="Calibri" w:cs="Calibri"/>
          <w:sz w:val="24"/>
          <w:szCs w:val="24"/>
        </w:rPr>
        <w:t>off-label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у взрослых возможно на основании решения врачебной комиссии. Об этом сообщила 24 мая пресс-служба Минздрава.</w:t>
      </w:r>
    </w:p>
    <w:p w:rsidR="00EF1097" w:rsidRPr="00EF1097" w:rsidRDefault="00EF1097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Ранее правительство </w:t>
      </w:r>
      <w:hyperlink r:id="rId12" w:history="1">
        <w:r w:rsidRPr="00EF1097">
          <w:rPr>
            <w:rStyle w:val="a4"/>
            <w:rFonts w:ascii="Calibri" w:hAnsi="Calibri" w:cs="Calibri"/>
            <w:color w:val="E1442F"/>
            <w:sz w:val="24"/>
            <w:szCs w:val="24"/>
          </w:rPr>
          <w:t>утвердило перечень</w:t>
        </w:r>
      </w:hyperlink>
      <w:r w:rsidRPr="00EF1097">
        <w:rPr>
          <w:rFonts w:ascii="Calibri" w:hAnsi="Calibri" w:cs="Calibri"/>
          <w:sz w:val="24"/>
          <w:szCs w:val="24"/>
        </w:rPr>
        <w:t> заболеваний из 21 пункта для применения препаратов вне инструкции (</w:t>
      </w:r>
      <w:proofErr w:type="spellStart"/>
      <w:r w:rsidRPr="00EF1097">
        <w:rPr>
          <w:rFonts w:ascii="Calibri" w:hAnsi="Calibri" w:cs="Calibri"/>
          <w:sz w:val="24"/>
          <w:szCs w:val="24"/>
        </w:rPr>
        <w:t>off-label</w:t>
      </w:r>
      <w:proofErr w:type="spellEnd"/>
      <w:r w:rsidRPr="00EF1097">
        <w:rPr>
          <w:rFonts w:ascii="Calibri" w:hAnsi="Calibri" w:cs="Calibri"/>
          <w:sz w:val="24"/>
          <w:szCs w:val="24"/>
        </w:rPr>
        <w:t>). Эксперты фонда «Вместе против рака» обратили внимание на то, что речь идет только о несовершеннолетних пациентах, </w:t>
      </w:r>
      <w:hyperlink r:id="rId13" w:tgtFrame="_blank" w:history="1">
        <w:r w:rsidRPr="00EF1097">
          <w:rPr>
            <w:rStyle w:val="a4"/>
            <w:rFonts w:ascii="Calibri" w:hAnsi="Calibri" w:cs="Calibri"/>
            <w:color w:val="E1442F"/>
            <w:sz w:val="24"/>
            <w:szCs w:val="24"/>
          </w:rPr>
          <w:t>сообщил</w:t>
        </w:r>
      </w:hyperlink>
      <w:r w:rsidRPr="00EF1097">
        <w:rPr>
          <w:rFonts w:ascii="Calibri" w:hAnsi="Calibri" w:cs="Calibri"/>
          <w:sz w:val="24"/>
          <w:szCs w:val="24"/>
        </w:rPr>
        <w:t> «Коммерсантъ». </w:t>
      </w:r>
    </w:p>
    <w:p w:rsidR="00EF1097" w:rsidRPr="00EF1097" w:rsidRDefault="00EF1097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 xml:space="preserve">Минздрав сослался на особую востребованность применения лекарств </w:t>
      </w:r>
      <w:proofErr w:type="spellStart"/>
      <w:r w:rsidRPr="00EF1097">
        <w:rPr>
          <w:rFonts w:ascii="Calibri" w:hAnsi="Calibri" w:cs="Calibri"/>
          <w:sz w:val="24"/>
          <w:szCs w:val="24"/>
        </w:rPr>
        <w:t>off-label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в педиатрической практике в связи с тем, что зарегистрированный препарат может иметь успешный опыт применения у взрослых, но не получить официального разрешения для применения в детском возрасте. Необходимость применения препаратов вне инструкции возникает, как правило, у пациентов с тяжелой, хронической, </w:t>
      </w:r>
      <w:proofErr w:type="spellStart"/>
      <w:r w:rsidRPr="00EF1097">
        <w:rPr>
          <w:rFonts w:ascii="Calibri" w:hAnsi="Calibri" w:cs="Calibri"/>
          <w:sz w:val="24"/>
          <w:szCs w:val="24"/>
        </w:rPr>
        <w:t>жизнеугрожающей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патологией, отметили в ведомстве.</w:t>
      </w:r>
    </w:p>
    <w:p w:rsidR="00EF1097" w:rsidRPr="00EF1097" w:rsidRDefault="00EF1097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 xml:space="preserve">Там пояснили, что утвержденный правительством перечень заболеваний расширяет и упрощает возможность применения препаратов </w:t>
      </w:r>
      <w:proofErr w:type="spellStart"/>
      <w:r w:rsidRPr="00EF1097">
        <w:rPr>
          <w:rFonts w:ascii="Calibri" w:hAnsi="Calibri" w:cs="Calibri"/>
          <w:sz w:val="24"/>
          <w:szCs w:val="24"/>
        </w:rPr>
        <w:t>off-label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для детей и включает такие лекарства в стандарты лечения. «​Учитывая мировой опыт применения препаратов </w:t>
      </w:r>
      <w:proofErr w:type="spellStart"/>
      <w:r w:rsidRPr="00EF1097">
        <w:rPr>
          <w:rFonts w:ascii="Calibri" w:hAnsi="Calibri" w:cs="Calibri"/>
          <w:sz w:val="24"/>
          <w:szCs w:val="24"/>
        </w:rPr>
        <w:t>off-label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, при формировании нормативной правовой базы для внедрения клинических рекомендаций в организацию оказания медицинской помощи Минздрав России предусмотрел возможность включения в клинические рекомендации препаратов </w:t>
      </w:r>
      <w:proofErr w:type="spellStart"/>
      <w:r w:rsidRPr="00EF1097">
        <w:rPr>
          <w:rFonts w:ascii="Calibri" w:hAnsi="Calibri" w:cs="Calibri"/>
          <w:sz w:val="24"/>
          <w:szCs w:val="24"/>
        </w:rPr>
        <w:t>off-label</w:t>
      </w:r>
      <w:proofErr w:type="spellEnd"/>
      <w:r w:rsidRPr="00EF1097">
        <w:rPr>
          <w:rFonts w:ascii="Calibri" w:hAnsi="Calibri" w:cs="Calibri"/>
          <w:sz w:val="24"/>
          <w:szCs w:val="24"/>
        </w:rPr>
        <w:t>, имеющих доказанную эффективность», – отмечается в сообщении.</w:t>
      </w:r>
    </w:p>
    <w:p w:rsidR="00EF1097" w:rsidRPr="00EF1097" w:rsidRDefault="00EF1097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 xml:space="preserve">​В Минздраве подчеркнули, что применение препаратов </w:t>
      </w:r>
      <w:proofErr w:type="spellStart"/>
      <w:r w:rsidRPr="00EF1097">
        <w:rPr>
          <w:rFonts w:ascii="Calibri" w:hAnsi="Calibri" w:cs="Calibri"/>
          <w:sz w:val="24"/>
          <w:szCs w:val="24"/>
        </w:rPr>
        <w:t>off-label</w:t>
      </w:r>
      <w:proofErr w:type="spellEnd"/>
      <w:r w:rsidRPr="00EF1097">
        <w:rPr>
          <w:rFonts w:ascii="Calibri" w:hAnsi="Calibri" w:cs="Calibri"/>
          <w:sz w:val="24"/>
          <w:szCs w:val="24"/>
        </w:rPr>
        <w:t>, не предусмотренных стандартами медицинской помощи и клиническими рекомендациями, допускается по решению врачебной комиссии.</w:t>
      </w:r>
    </w:p>
    <w:p w:rsidR="00632B7F" w:rsidRPr="00EF1097" w:rsidRDefault="00EF1097" w:rsidP="00EF1097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14" w:history="1">
        <w:r w:rsidRPr="00EF1097">
          <w:rPr>
            <w:rStyle w:val="a4"/>
            <w:rFonts w:ascii="Calibri" w:hAnsi="Calibri" w:cs="Calibri"/>
            <w:sz w:val="24"/>
            <w:szCs w:val="24"/>
          </w:rPr>
          <w:t>https://medvestnik.ru/content/news/Minzdrav-razyasnil-pravila-primeneniya-preparatov-off-label-u-vzroslyh-pacientov.html</w:t>
        </w:r>
      </w:hyperlink>
    </w:p>
    <w:p w:rsidR="00EF1097" w:rsidRPr="00EF1097" w:rsidRDefault="00EF1097" w:rsidP="00EF1097">
      <w:pPr>
        <w:jc w:val="both"/>
        <w:rPr>
          <w:rStyle w:val="a4"/>
          <w:rFonts w:ascii="Calibri" w:hAnsi="Calibri" w:cs="Calibri"/>
          <w:sz w:val="24"/>
          <w:szCs w:val="24"/>
        </w:rPr>
      </w:pPr>
    </w:p>
    <w:p w:rsidR="00EF1097" w:rsidRPr="00EF1097" w:rsidRDefault="00EF1097" w:rsidP="00EF1097">
      <w:pPr>
        <w:jc w:val="both"/>
        <w:rPr>
          <w:rFonts w:ascii="Calibri" w:hAnsi="Calibri" w:cs="Calibri"/>
          <w:b/>
          <w:sz w:val="24"/>
          <w:szCs w:val="24"/>
        </w:rPr>
      </w:pPr>
      <w:r w:rsidRPr="00EF1097">
        <w:rPr>
          <w:rFonts w:ascii="Calibri" w:hAnsi="Calibri" w:cs="Calibri"/>
          <w:b/>
          <w:sz w:val="24"/>
          <w:szCs w:val="24"/>
        </w:rPr>
        <w:t>Минздрав связал летальный исход сосудистых болезней с непосещением врача</w:t>
      </w:r>
    </w:p>
    <w:p w:rsidR="00EF1097" w:rsidRPr="00EF1097" w:rsidRDefault="00EF1097" w:rsidP="00EF10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Более 75% россиян в возрасте от 45 до 49 лет с неблагоприятными исходами, связанными с болезнями системы кровообращения, не обращались за медицинской помощью в течение последних двух лет своей жизни, заявил замминистра здравоохранения Евгений Камкин.</w:t>
      </w:r>
    </w:p>
    <w:p w:rsidR="00EF1097" w:rsidRPr="00EF1097" w:rsidRDefault="00EF1097" w:rsidP="00EF10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Он обратил внимание, что для профилактики риска внезапной смерти от сердечно-сосудистых заболеваний и развития сосудистых катастроф необходимо ежегодно проходить профилактические осмотры или диспансеризацию. В первую очередь это касается мужчин трудоспособного возраста, и всех, кто не обращался за медицинской помощью в течение двух и более лет.</w:t>
      </w:r>
    </w:p>
    <w:p w:rsidR="00EF1097" w:rsidRPr="00EF1097" w:rsidRDefault="00EF1097" w:rsidP="00EF10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"Более 75% россиян в возрасте от 45 до 49 лет с неблагоприятными исходами, связанными с болезнями системы кровообращения, не обращались за медицинской помощью в течение последних двух лет своей жизни. Эта возрастная группа вызывает у нас наибольшую обеспокоенность", - отметил Камкин, слова которого привели в пресс-службе министерства.</w:t>
      </w:r>
    </w:p>
    <w:p w:rsidR="00EF1097" w:rsidRPr="00EF1097" w:rsidRDefault="00EF1097" w:rsidP="00EF10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По его словам, в целом в течение последних двух лет своей жизни врача по ОМС не посещали около 40% мужчин и примерно 35% женщин в трудоспособном возрасте. Доля пациентов, обращавшихся за медицинской помощью, увеличивается с возрастом обратил внимание замминистра. Так, мужчины начинают чаще посещать специалистов после 55 лет, женщины – после 50 лет.</w:t>
      </w:r>
    </w:p>
    <w:p w:rsidR="00EF1097" w:rsidRPr="00EF1097" w:rsidRDefault="00EF1097" w:rsidP="00EF10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Он отметил, что за последние три года современным медицинским оборудованием оснащены 535 региональных медицинских организаций, в 30 субъектах Российской Федерации введены в эксплуатацию аппараты МРТ, в 71 регионе - КТ, в 64 регионах – ангиографические комплексы. В списке оборудования есть современные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стабилоплатформы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и роботизированные аппараты с обратной биологической связью, что позволяет начать реабилитацию с первых дней заболевания. По словам замминистра, выросло и число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рентгенэндоваскулярных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вмешательств.</w:t>
      </w:r>
    </w:p>
    <w:p w:rsidR="00EF1097" w:rsidRPr="00EF1097" w:rsidRDefault="00EF1097" w:rsidP="00EF10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"В ходе реализации федерального проекта "Борьба с сердечно-сосудистыми заболеваниями" число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рентгенэндоваскулярных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вмешательств в государственной системе здравоохранения выросло на 26% и составило в 2021 году около 252 тысяч", - сообщил Камкин.</w:t>
      </w:r>
    </w:p>
    <w:p w:rsidR="00EF1097" w:rsidRPr="00EF1097" w:rsidRDefault="00EF1097" w:rsidP="00EF10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https://ria.ru/20220527/minzdrav-1791190863.html?utm_source=yxnews&amp;utm_medium=desktop&amp;utm_referrer=https%3A%2F%2Fyandex.ru%2Fnews%2Fsearch%3Ftext%3D</w:t>
      </w:r>
    </w:p>
    <w:p w:rsidR="00EF1097" w:rsidRPr="00EF1097" w:rsidRDefault="00EF1097" w:rsidP="00EF1097">
      <w:pPr>
        <w:jc w:val="both"/>
        <w:rPr>
          <w:rFonts w:ascii="Calibri" w:hAnsi="Calibri" w:cs="Calibri"/>
          <w:b/>
          <w:sz w:val="24"/>
          <w:szCs w:val="24"/>
        </w:rPr>
      </w:pPr>
    </w:p>
    <w:p w:rsidR="0081507F" w:rsidRPr="00EF1097" w:rsidRDefault="00632B7F" w:rsidP="00EF1097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EF1097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EF1097" w:rsidRPr="00EF1097" w:rsidRDefault="00EF1097" w:rsidP="00EF1097">
      <w:pPr>
        <w:pStyle w:val="1"/>
        <w:jc w:val="both"/>
        <w:rPr>
          <w:rFonts w:ascii="Calibri" w:eastAsiaTheme="minorHAnsi" w:hAnsi="Calibri" w:cs="Calibri"/>
          <w:b/>
          <w:color w:val="auto"/>
          <w:sz w:val="24"/>
          <w:szCs w:val="24"/>
        </w:rPr>
      </w:pPr>
      <w:r w:rsidRPr="00EF1097">
        <w:rPr>
          <w:rFonts w:ascii="Calibri" w:eastAsiaTheme="minorHAnsi" w:hAnsi="Calibri" w:cs="Calibri"/>
          <w:b/>
          <w:color w:val="auto"/>
          <w:sz w:val="24"/>
          <w:szCs w:val="24"/>
        </w:rPr>
        <w:t>Врачи начали покупать аттестаты</w:t>
      </w:r>
    </w:p>
    <w:p w:rsidR="00EF1097" w:rsidRPr="00EF1097" w:rsidRDefault="00EF1097" w:rsidP="00EF10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По российским законам, врачи и фармацевты обязаны повышать квалификацию в течение всей карьеры. Для этого создана система непрерывного медицинского образования (НМО). Но в последнее время фактически возник "серый" рынок обучающих мероприятий - врачи могут получить аттестат о пройденном курсе, хотя по факту обучения не было.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Врач, который хочет расширить свои профессиональные горизонты, имеет для этого массу возможностей: обучаться можно по дополнительным программам, мероприятиям и модулям. И очно, и дистанционно, с использованием онлайн-технологий. "Конечно, дополнительная подготовка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- это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не личное дело врача. Профессиональный рост необходимо подтверждать. Участвуя в конференциях, учебных программах, медработник должен набирать каждый год баллы НМО. По итогам обучения проводится тестирование, и тем, кто его прошел, выдается удостоверение о повышении квалификации, - пояснил "РГ" гендиректор сервиса дистанционного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медобразования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Vrachu.ru Игорь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Степанюков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- Это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важное условие для дальнейшей работы. Ведь право работать по специальности имеют только те врачи и фармацевты, которые прошли аккредитацию и имеют подтверждающий сертификат. Чтобы пройти эту процедуру, претендент представляет в Федеральный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аккредитационный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центр копии документов обо всех мероприятиях повышения квалификации, подтверждая, что освоил необходимый объем материала".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При этом, отмечает эксперт, в последнее время участились случаи, когда врачам фактически продают удостоверения и сертификаты об обучении.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"Да, проблема есть. Мы ее неоднократно поднимали на встречах с участием профильных министерств и ФАС, - подтвердил "РГ" президент Национальной медицинской палаты Леонид Рошаль. - Конечно, ее нужно срочно решать - сейчас мы имеем вал коммерческих фирм, которые просто продают баллы. Но зачем нам такие врачи? Само существование таких курсов лишь подрывает репутацию системы НМО".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Непрерывное образование - общемировая практика. "В большинстве стран каждый доктор обязан проучиться по 50 часов ежегодно, а один раз в 5 лет сдать экзамен, - говорит Леонид Рошаль. - Да, не всем нашим врачам идея понравилась: нужно дополнительно учиться, а при кадровом дефиците, особенно в первичном звене, они и так перегружены".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Но альтернативы, очевидно, нет. Во Всероссийском союзе пациентов (ВСП) тоже считают непрерывное обучение необходимым. "Мы очень обеспокоены уровнем профессиональных знаний врачей, особенно в первичном звене, а также среди управленцев, -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сказал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"РГ" сопредседатель ВСП Ян Власов. - . Нужно начать вкладывать деньги в образовательный процесс, в том числе с целью повышения квалификации самого преподавательского состава".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Созданием обучающего материала сейчас занимается несколько сотен компаний. Многие из них предлагают полезные курсы, основанные на последних знаниях с позиции доказательной медицины. Что касается "продавцов баллов", они обычно рекламируют так называемые программы полного сопровождения, которые стоят в 2-3 раза дороже. И это "полное сопровождение" как раз и заключается в том, что от медработника требуется только одно - оплатить курс, а в ответ получить комплект документов на все запланированные на год баллы. Схема их получения выглядит так: для оформления якобы пройденной "учебы" врач передает организаторам курсов свои логин и пароль для входа в систему учета на портале НМО, а полученный комплект документов для аккредитации предъявляет работодателю и в Федеральный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аккредитационный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центр. В результате врач получает сертификат специалиста и допуск к профессиональной деятельности, не имея реальных знаний.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"Эту ситуацию можно оценивать с двух точек зрения - этической и юридической, - говорит Игорь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Степанюков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. - В современном мире, когда каждый день выходят сотни важных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медисследований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, появляются новые лекарства и технологии, непрерывное обучение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- это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вопрос ответственности перед пациентом и профессиональной порядочности, ведь знания быстро устаревают. Тем не менее спрос на курсы с "полным сопровождением" не маленький: некоторые медики готовы переплачивать только за то, чтобы "их оставили в покое".</w:t>
      </w:r>
    </w:p>
    <w:p w:rsidR="00EF1097" w:rsidRPr="00EF1097" w:rsidRDefault="00EF1097" w:rsidP="00EF10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Пока торговля баллами процветает, но юридические последствия для участников могут быть серьезными. Законом предусмотрено, что врачи, формально подходящие к учебе, могут быть привлечены работодателем к дисциплинарной ответственности вплоть до увольнения, их могут отправить пройти процедуру независимой оценки квалификации. "К тому же если учился доктор за счет работодателя, то в случае увольнения он будет обязан </w:t>
      </w: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возместить затраты на обучение", - говорит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Степанюков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. Организаторы "левых" курсов, если их поймают, также несут ответственность - их могут оштрафовать за недобросовестную рекламу услуг на сумму до 0,5 млн рублей.</w:t>
      </w:r>
    </w:p>
    <w:p w:rsidR="00EF1097" w:rsidRPr="00EF1097" w:rsidRDefault="00EF1097" w:rsidP="00EF10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За обучение на курсах врач нередко вынужден платить из своего кармана. 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Врач, который хочет расширить свои профессиональные горизонты, имеет для этого массу возможностей: обучаться можно по дополнительным программам, мероприятиям и модулям. И очно, и дистанционно, с использованием онлайн-технологий. "Конечно, дополнительная подготовка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- это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не личное дело врача. Профессиональный рост необходимо подтверждать. Участвуя в конференциях, учебных программах, медработник должен набирать каждый год баллы НМО. По итогам обучения проводится тестирование, и тем, кто его прошел, выдается удостоверение о повышении квалификации, - пояснил "РГ" гендиректор сервиса дистанционного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медобразования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Vrachu.ru Игорь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Степанюков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- Это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важное условие для дальнейшей работы. Ведь право работать по специальности имеют только те врачи и фармацевты, которые прошли аккредитацию и имеют подтверждающий сертификат. Чтобы пройти эту процедуру, претендент представляет в Федеральный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аккредитационный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центр копии документов обо всех мероприятиях повышения квалификации, подтверждая, что освоил необходимый объем материала".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При этом, отмечает эксперт, в последнее время участились случаи, когда врачам фактически продают удостоверения и сертификаты об обучении.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"Да, проблема есть. Мы ее неоднократно поднимали на встречах с участием профильных министерств и ФАС, - подтвердил "РГ" президент Национальной медицинской палаты Леонид Рошаль. - Конечно, ее нужно срочно решать - сейчас мы имеем вал коммерческих фирм, которые просто продают баллы. Но зачем нам такие врачи? Само существование таких курсов лишь подрывает репутацию системы НМО".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Непрерывное образование - общемировая практика. "В большинстве стран каждый доктор обязан проучиться по 50 часов ежегодно, а один раз в 5 лет сдать экзамен, - говорит Леонид Рошаль. - Да, не всем нашим врачам идея понравилась: нужно дополнительно учиться, а при кадровом дефиците, особенно в первичном звене, они и так перегружены".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Но альтернативы, очевидно, нет. Во Всероссийском союзе пациентов (ВСП) тоже считают непрерывное обучение необходимым. "Мы очень обеспокоены уровнем профессиональных знаний врачей, особенно в первичном звене, а также среди управленцев, -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сказал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"РГ" сопредседатель ВСП Ян Власов. - . Нужно начать вкладывать деньги в образовательный процесс, в том числе с целью повышения квалификации самого преподавательского состава".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Созданием обучающего материала сейчас занимается несколько сотен компаний. Многие из них предлагают полезные курсы, основанные на последних знаниях с позиции доказательной медицины. Что касается "продавцов баллов", они обычно рекламируют так называемые программы полного сопровождения, которые стоят в 2-3 раза дороже. И это "полное сопровождение" как раз и заключается в том, что от медработника требуется только одно - оплатить курс, а в ответ получить комплект документов на все запланированные на год баллы. Схема их получения выглядит так: для оформления якобы пройденной "учебы" врач передает организаторам курсов свои логин и пароль для входа в систему учета на портале НМО, а полученный комплект документов для аккредитации </w:t>
      </w: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предъявляет работодателю и в Федеральный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аккредитационный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центр. В результате врач получает сертификат специалиста и допуск к профессиональной деятельности, не имея реальных знаний.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"Эту ситуацию можно оценивать с двух точек зрения - этической и юридической, - говорит Игорь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Степанюков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. - В современном мире, когда каждый день выходят сотни важных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медисследований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, появляются новые лекарства и технологии, непрерывное обучение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- это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вопрос ответственности перед пациентом и профессиональной порядочности, ведь знания быстро устаревают. Тем не менее спрос на курсы с "полным сопровождением" не маленький: некоторые медики готовы переплачивать только за то, чтобы "их оставили в покое".</w:t>
      </w:r>
    </w:p>
    <w:p w:rsidR="00EF1097" w:rsidRPr="00EF1097" w:rsidRDefault="00EF1097" w:rsidP="00EF10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"Полное сопровождение" заключается в том, что от медработника требуется только одно - оплатить курс, а в ответ получить комплект документов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Пока торговля баллами процветает, но юридические последствия для участников могут быть серьезными. Законом предусмотрено, что врачи, формально подходящие к учебе, могут быть привлечены работодателем к дисциплинарной ответственности вплоть до увольнения, их могут отправить пройти процедуру независимой оценки квалификации. "К тому же если учился доктор за счет работодателя, то в случае увольнения он будет обязан возместить затраты на обучение", - говорит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Степанюков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. Организаторы "левых" курсов, если их поймают, также несут ответственность - их могут оштрафовать за недобросовестную рекламу услуг на сумму до 0,5 млн рублей.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Еще одна серьезная проблема - оплата обучающих мероприятиях. "Сейчас законом "Об охране здоровья граждан в РФ" предусмотрено, что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медорганизация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обязана обеспечивать повышение квалификации работников. Но оплата за участие в конференциях и курсах в обязанности работодателя не входит, и врач нередко вынужден платить самостоятельно, - отмечает советник президента НМП Владимир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Плякин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- Это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вызывает массу недовольства. Врачи готовы учиться, но не хотят оплачивать учебу только из своего кармана. Пришло время законодательно закрепить обязанность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оплачивать все образовательные мероприятия для своих работников. Это снимет напряжение в профессиональной среде".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Эксперты "РГ" считают, что проблему нужно решать как можно быстрее. "Во-первых, следует ужесточить контроль за качеством услуг, предоставляемых образовательными компаниями.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Рособрнадзор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может проводить "контрольные закупки", выявляя нечистых на руку бизнесменов. ФАС тоже имеет полномочия, чтобы находить и наказывать такие компании за размещение недобросовестной рекламы. Второй путь - необходимо расширить возможности идентификации медицинских работников через биометрические персональные данные, которые подделать практически невозможно", - предлагает Игорь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Степанюков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В Национальной медицинской палате также считают, что поймать за руку организаторов фальшивых курсов не так и сложно. "Для доказательства такого рода деятельности, действительно, наиболее эффективной мерой представляется "контрольная закупка", по итогам которой заключение направляется в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Рособрнадзор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. И на этом основании надзорное ведомство может принять кардинальное решение по отзыву образовательной лицензии", - пояснил Леонид Рошаль.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"РГ" направила запрос в министерство здравоохранения, где также должны быть заинтересованы в качественной подготовке врачей. "В настоящее время подготовлена и проходит согласование новая редакция документа, который определяет порядок и сроки совершенствования профессиональных знаний медицинскими и фармацевтическими работниками", - ответили в министерстве, уточнив, что принцип обучения по дополнительным профессиональным программам в образовательных и научных организациях будет сохранен. Будут также расширены возможности, которые дает развитие цифровых технологий, включая внедрение и использование федеральных и региональных медицинских и иных информационных систем, а также более широкое применение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симуляционного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обучения. Кроме того, предусмотрено внедрение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практикоориентированных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программ, в том числе в форме стажировки.</w:t>
      </w:r>
    </w:p>
    <w:p w:rsidR="00EF1097" w:rsidRPr="00EF1097" w:rsidRDefault="00EF1097" w:rsidP="00EF10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"Что же касается деятельности на рынке дополнительного медицинского образования "серых" поставщиков образовательных услуг, Минздравом России совместно с образовательными организациями и профессиональным сообществом проводится работа по мотивированию специалистов здравоохранения на сознательное повышение своего профессионального уровня, а значит, ими будут востребованы только качественные, интересные и актуальные образовательные программы", - подчеркнули в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минздраве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EF1097" w:rsidRPr="00EF1097" w:rsidRDefault="00EF1097" w:rsidP="00EF1097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EF1097" w:rsidRPr="00EF1097" w:rsidRDefault="00EF1097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https://rg.ru/2022/05/29/vrachi-nachali-pokupat-attestaty.html?utm_source=yxnews&amp;utm_medium=desktop&amp;utm_referrer=https%3A%2F%2Fyandex.ru%2Fnews%2Fsearch%3Ftext%3D</w:t>
      </w:r>
    </w:p>
    <w:p w:rsidR="0081507F" w:rsidRPr="00EF1097" w:rsidRDefault="0081507F" w:rsidP="00EF1097">
      <w:pPr>
        <w:jc w:val="both"/>
        <w:rPr>
          <w:rFonts w:ascii="Calibri" w:hAnsi="Calibri" w:cs="Calibri"/>
          <w:b/>
          <w:sz w:val="24"/>
          <w:szCs w:val="24"/>
        </w:rPr>
      </w:pPr>
      <w:r w:rsidRPr="00EF1097">
        <w:rPr>
          <w:rFonts w:ascii="Calibri" w:hAnsi="Calibri" w:cs="Calibri"/>
          <w:b/>
          <w:sz w:val="24"/>
          <w:szCs w:val="24"/>
        </w:rPr>
        <w:t>НИИ Минздрава разработал новую методику оценки удовлетворенности медицинской помощью</w:t>
      </w:r>
    </w:p>
    <w:p w:rsidR="0081507F" w:rsidRPr="00EF1097" w:rsidRDefault="008150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В России будут оценивать соответствие системы здравоохранения ожиданиям пациентов по-новому. Методику предложил Центральный НИИ организации и информатизации здравоохранения.</w:t>
      </w:r>
    </w:p>
    <w:p w:rsidR="0081507F" w:rsidRPr="00EF1097" w:rsidRDefault="008150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 xml:space="preserve">Специалисты Центрального НИИ организации и информатизации здравоохранения (ЦНИИОИЗ) Минздрава России разработали новый инструмент оценки удовлетворенности медицинской помощью. Методика научно-обоснована, </w:t>
      </w:r>
      <w:proofErr w:type="spellStart"/>
      <w:r w:rsidRPr="00EF1097">
        <w:rPr>
          <w:rFonts w:ascii="Calibri" w:hAnsi="Calibri" w:cs="Calibri"/>
          <w:sz w:val="24"/>
          <w:szCs w:val="24"/>
        </w:rPr>
        <w:t>валидирована</w:t>
      </w:r>
      <w:proofErr w:type="spellEnd"/>
      <w:r w:rsidRPr="00EF1097">
        <w:rPr>
          <w:rFonts w:ascii="Calibri" w:hAnsi="Calibri" w:cs="Calibri"/>
          <w:sz w:val="24"/>
          <w:szCs w:val="24"/>
        </w:rPr>
        <w:t>, стандартизирована, и ее ключевые вопросы будут постоянными, </w:t>
      </w:r>
      <w:hyperlink r:id="rId15" w:tgtFrame="_blank" w:history="1">
        <w:r w:rsidRPr="00EF1097">
          <w:rPr>
            <w:rStyle w:val="a4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EF1097">
        <w:rPr>
          <w:rFonts w:ascii="Calibri" w:hAnsi="Calibri" w:cs="Calibri"/>
          <w:sz w:val="24"/>
          <w:szCs w:val="24"/>
        </w:rPr>
        <w:t xml:space="preserve"> в своем </w:t>
      </w:r>
      <w:proofErr w:type="spellStart"/>
      <w:r w:rsidRPr="00EF1097">
        <w:rPr>
          <w:rFonts w:ascii="Calibri" w:hAnsi="Calibri" w:cs="Calibri"/>
          <w:sz w:val="24"/>
          <w:szCs w:val="24"/>
        </w:rPr>
        <w:t>телеграм</w:t>
      </w:r>
      <w:proofErr w:type="spellEnd"/>
      <w:r w:rsidRPr="00EF1097">
        <w:rPr>
          <w:rFonts w:ascii="Calibri" w:hAnsi="Calibri" w:cs="Calibri"/>
          <w:sz w:val="24"/>
          <w:szCs w:val="24"/>
        </w:rPr>
        <w:t>-канале директор института </w:t>
      </w:r>
      <w:hyperlink r:id="rId16" w:history="1">
        <w:r w:rsidRPr="00EF1097">
          <w:rPr>
            <w:rStyle w:val="a4"/>
            <w:rFonts w:ascii="Calibri" w:hAnsi="Calibri" w:cs="Calibri"/>
            <w:b/>
            <w:bCs/>
            <w:color w:val="E1442F"/>
            <w:sz w:val="24"/>
            <w:szCs w:val="24"/>
          </w:rPr>
          <w:t>Ольга Кобякова</w:t>
        </w:r>
      </w:hyperlink>
      <w:r w:rsidRPr="00EF1097">
        <w:rPr>
          <w:rFonts w:ascii="Calibri" w:hAnsi="Calibri" w:cs="Calibri"/>
          <w:sz w:val="24"/>
          <w:szCs w:val="24"/>
        </w:rPr>
        <w:t>. </w:t>
      </w:r>
    </w:p>
    <w:p w:rsidR="0081507F" w:rsidRPr="00EF1097" w:rsidRDefault="008150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Она напомнила, что дополнительный целевой показатель, характеризующий удовлетворенность населения медицинской помощью, с 2022 года включен в федеральный проект «Модернизация первичного звена здравоохранения». Параметр сложный, комплексный и субъективный. Он определяется через оценку соответствия системы здравоохранения ожиданиям пациентов. К факторам, влияющим на уровень показателя удовлетворенности людей медицинской помощью, относятся пол, возраст, срок получения медицинской помощи, отношение персонала, состояние инфраструктуры и др.</w:t>
      </w:r>
    </w:p>
    <w:p w:rsidR="0081507F" w:rsidRPr="00EF1097" w:rsidRDefault="008150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 xml:space="preserve">В ЦНИИОИЗ выяснили, что в стране нет единой методики оценки удовлетворенности. Это приводит к ряду проблем: ведомства используют различные методы, показывают разные </w:t>
      </w:r>
      <w:r w:rsidRPr="00EF1097">
        <w:rPr>
          <w:rFonts w:ascii="Calibri" w:hAnsi="Calibri" w:cs="Calibri"/>
          <w:sz w:val="24"/>
          <w:szCs w:val="24"/>
        </w:rPr>
        <w:lastRenderedPageBreak/>
        <w:t>цифры, зачастую кратно отличающиеся друг от друга. Формулировки вопросов варьируются год от года, нет возможности провести динамический анализ.</w:t>
      </w:r>
    </w:p>
    <w:p w:rsidR="0081507F" w:rsidRPr="00EF1097" w:rsidRDefault="008150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 xml:space="preserve">Эксперты Минздрава планируют оценивать уровень удовлетворенности пациентов медицинской помощью в ходе телефонного опроса. Состав выборки преследует цель достижения ее репрезентативности </w:t>
      </w:r>
      <w:proofErr w:type="gramStart"/>
      <w:r w:rsidRPr="00EF1097">
        <w:rPr>
          <w:rFonts w:ascii="Calibri" w:hAnsi="Calibri" w:cs="Calibri"/>
          <w:sz w:val="24"/>
          <w:szCs w:val="24"/>
        </w:rPr>
        <w:t>по городскому</w:t>
      </w:r>
      <w:proofErr w:type="gramEnd"/>
      <w:r w:rsidRPr="00EF1097">
        <w:rPr>
          <w:rFonts w:ascii="Calibri" w:hAnsi="Calibri" w:cs="Calibri"/>
          <w:sz w:val="24"/>
          <w:szCs w:val="24"/>
        </w:rPr>
        <w:t xml:space="preserve"> и сельскому населению, а также полу и возрасту респондентов. Вопросник включает данные о поле, возрасте, месте проживания человека.</w:t>
      </w:r>
    </w:p>
    <w:p w:rsidR="0081507F" w:rsidRPr="00EF1097" w:rsidRDefault="008150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Основные вопросы анкеты направлены на оценку инфраструктуры организации глазами пациентов, их опыта взаимодействия с персоналом, уровня лояльности к системе здравоохранения, а также субъективной результативности лечения. Общий уровень удовлетворенности измеряется финальным вопросом анкеты.</w:t>
      </w:r>
    </w:p>
    <w:p w:rsidR="0081507F" w:rsidRPr="00EF1097" w:rsidRDefault="0081507F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Методика ЦНИИОИЗ апробирована в Липецкой и Белгородской областях, Республике Удмуртия. Апробация показала адекватность выбранного инструмента, заверила Кобякова.</w:t>
      </w:r>
    </w:p>
    <w:p w:rsidR="0081507F" w:rsidRPr="00EF1097" w:rsidRDefault="007229A9" w:rsidP="00EF1097">
      <w:pPr>
        <w:jc w:val="both"/>
        <w:rPr>
          <w:rFonts w:ascii="Calibri" w:hAnsi="Calibri" w:cs="Calibri"/>
          <w:sz w:val="24"/>
          <w:szCs w:val="24"/>
        </w:rPr>
      </w:pPr>
      <w:hyperlink r:id="rId17" w:history="1">
        <w:r w:rsidR="0081507F" w:rsidRPr="00EF1097">
          <w:rPr>
            <w:rStyle w:val="a4"/>
            <w:rFonts w:ascii="Calibri" w:hAnsi="Calibri" w:cs="Calibri"/>
            <w:sz w:val="24"/>
            <w:szCs w:val="24"/>
          </w:rPr>
          <w:t>https://medvestnik.ru/content/news/NII-Minzdrava-razrabotal-novuu-metodiku-ocenki-udovletvorennosti-medicinskoi-pomoshu.html</w:t>
        </w:r>
      </w:hyperlink>
    </w:p>
    <w:p w:rsidR="00630B7E" w:rsidRPr="00EF1097" w:rsidRDefault="00630B7E" w:rsidP="00EF1097">
      <w:pPr>
        <w:jc w:val="both"/>
        <w:rPr>
          <w:rFonts w:ascii="Calibri" w:hAnsi="Calibri" w:cs="Calibri"/>
          <w:b/>
          <w:sz w:val="24"/>
          <w:szCs w:val="24"/>
        </w:rPr>
      </w:pPr>
    </w:p>
    <w:p w:rsidR="003A3D81" w:rsidRPr="00EF1097" w:rsidRDefault="003A3D81" w:rsidP="00EF1097">
      <w:pPr>
        <w:jc w:val="both"/>
        <w:rPr>
          <w:rFonts w:ascii="Calibri" w:hAnsi="Calibri" w:cs="Calibri"/>
          <w:b/>
          <w:sz w:val="24"/>
          <w:szCs w:val="24"/>
        </w:rPr>
      </w:pPr>
      <w:r w:rsidRPr="00EF1097">
        <w:rPr>
          <w:rFonts w:ascii="Calibri" w:hAnsi="Calibri" w:cs="Calibri"/>
          <w:b/>
          <w:sz w:val="24"/>
          <w:szCs w:val="24"/>
        </w:rPr>
        <w:t xml:space="preserve">Росздравнадзор стал реже выносить </w:t>
      </w:r>
      <w:proofErr w:type="spellStart"/>
      <w:r w:rsidRPr="00EF1097">
        <w:rPr>
          <w:rFonts w:ascii="Calibri" w:hAnsi="Calibri" w:cs="Calibri"/>
          <w:b/>
          <w:sz w:val="24"/>
          <w:szCs w:val="24"/>
        </w:rPr>
        <w:t>медорганизациям</w:t>
      </w:r>
      <w:proofErr w:type="spellEnd"/>
      <w:r w:rsidRPr="00EF1097">
        <w:rPr>
          <w:rFonts w:ascii="Calibri" w:hAnsi="Calibri" w:cs="Calibri"/>
          <w:b/>
          <w:sz w:val="24"/>
          <w:szCs w:val="24"/>
        </w:rPr>
        <w:t xml:space="preserve"> предупреждения </w:t>
      </w:r>
    </w:p>
    <w:p w:rsidR="003A3D81" w:rsidRPr="00EF1097" w:rsidRDefault="003A3D81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 xml:space="preserve">В 2021 году доля предупреждений среди всех видов наказаний, вынесенных Росздравнадзором, уменьшилась на 2,3%. То есть к </w:t>
      </w:r>
      <w:proofErr w:type="spellStart"/>
      <w:r w:rsidRPr="00EF1097">
        <w:rPr>
          <w:rFonts w:ascii="Calibri" w:hAnsi="Calibri" w:cs="Calibri"/>
          <w:sz w:val="24"/>
          <w:szCs w:val="24"/>
        </w:rPr>
        <w:t>медорганизациям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стали чаще применяться штрафы, узнал «МВ».</w:t>
      </w:r>
    </w:p>
    <w:p w:rsidR="003A3D81" w:rsidRPr="00EF1097" w:rsidRDefault="003A3D81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 xml:space="preserve">Доля предупреждений, считающихся либеральной мерой реагирования при проверках контролирующих органов, среди всех видов наказаний для </w:t>
      </w:r>
      <w:proofErr w:type="spellStart"/>
      <w:r w:rsidRPr="00EF1097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, курируемых Росздравнадзором, уменьшилась в 2021 году на 2,3%, </w:t>
      </w:r>
      <w:proofErr w:type="spellStart"/>
      <w:r w:rsidRPr="00EF1097">
        <w:rPr>
          <w:rFonts w:ascii="Calibri" w:hAnsi="Calibri" w:cs="Calibri"/>
          <w:sz w:val="24"/>
          <w:szCs w:val="24"/>
        </w:rPr>
        <w:t>Роспотребнадзором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— на 2,2%, следует из ежегодного «Индекса административного давления», с которым ознакомился «МВ». Доклад подготовлен уполномоченным при Президенте России по защите прав предпринимателей </w:t>
      </w:r>
      <w:r w:rsidRPr="00EF1097">
        <w:rPr>
          <w:rStyle w:val="a5"/>
          <w:rFonts w:ascii="Calibri" w:hAnsi="Calibri" w:cs="Calibri"/>
          <w:color w:val="1A1B1D"/>
          <w:sz w:val="24"/>
          <w:szCs w:val="24"/>
        </w:rPr>
        <w:t>Борисом Титовым.</w:t>
      </w:r>
    </w:p>
    <w:p w:rsidR="003A3D81" w:rsidRPr="00EF1097" w:rsidRDefault="003A3D81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Прошлогодний всплеск контрольно-надзорной деятельности после окончания «</w:t>
      </w:r>
      <w:proofErr w:type="spellStart"/>
      <w:r w:rsidRPr="00EF1097">
        <w:rPr>
          <w:rFonts w:ascii="Calibri" w:hAnsi="Calibri" w:cs="Calibri"/>
          <w:sz w:val="24"/>
          <w:szCs w:val="24"/>
        </w:rPr>
        <w:t>ковидного</w:t>
      </w:r>
      <w:proofErr w:type="spellEnd"/>
      <w:r w:rsidRPr="00EF1097">
        <w:rPr>
          <w:rFonts w:ascii="Calibri" w:hAnsi="Calibri" w:cs="Calibri"/>
          <w:sz w:val="24"/>
          <w:szCs w:val="24"/>
        </w:rPr>
        <w:t>» моратория был избыточным, решительной динамики к переходу на преимущественное использование предупреждений не наблюдается, заявил Титов. Как и в прошлые годы, территориальные подразделения одного ведомства демонстрируют разную политику, в результате показатели контрольных мероприятий в зависимости от региона могут отличаться в несколько раз, отмечается в отчете.</w:t>
      </w:r>
    </w:p>
    <w:p w:rsidR="003A3D81" w:rsidRPr="00EF1097" w:rsidRDefault="003A3D81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Доля предупреждений от общего числа наказаний, примененных Росздравнадзором, составляет в среднем по России 23,2%. Чаще всего их выносили в Белгородской (100%), Владимирской (88,9%), Тамбовской (87,8%) и Челябинской областях (80%). Минимальный — в Смоленской (3,6%), Иркутской (1,7%), Самарской (1,4%) областях и в Северной Осетии (1%).</w:t>
      </w:r>
    </w:p>
    <w:p w:rsidR="003A3D81" w:rsidRPr="00EF1097" w:rsidRDefault="003A3D81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Как следует из доклада уполномоченного, в 2020 году медицинские организации были оштрафованы на 24 млн руб. Данных за 2021 год в отчете не представлено.</w:t>
      </w:r>
    </w:p>
    <w:p w:rsidR="003A3D81" w:rsidRPr="00EF1097" w:rsidRDefault="003A3D81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lastRenderedPageBreak/>
        <w:t xml:space="preserve">В 2021 году </w:t>
      </w:r>
      <w:proofErr w:type="spellStart"/>
      <w:r w:rsidRPr="00EF1097">
        <w:rPr>
          <w:rFonts w:ascii="Calibri" w:hAnsi="Calibri" w:cs="Calibri"/>
          <w:sz w:val="24"/>
          <w:szCs w:val="24"/>
        </w:rPr>
        <w:t>медорганизациям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был предъявлен рекордный объем штрафов в системе ОМС,</w:t>
      </w:r>
      <w:hyperlink r:id="rId18" w:history="1">
        <w:r w:rsidRPr="00EF1097">
          <w:rPr>
            <w:rStyle w:val="a4"/>
            <w:rFonts w:ascii="Calibri" w:hAnsi="Calibri" w:cs="Calibri"/>
            <w:color w:val="E1442F"/>
            <w:sz w:val="24"/>
            <w:szCs w:val="24"/>
          </w:rPr>
          <w:t> сообщал</w:t>
        </w:r>
      </w:hyperlink>
      <w:r w:rsidRPr="00EF1097">
        <w:rPr>
          <w:rFonts w:ascii="Calibri" w:hAnsi="Calibri" w:cs="Calibri"/>
          <w:sz w:val="24"/>
          <w:szCs w:val="24"/>
        </w:rPr>
        <w:t xml:space="preserve"> ранее «МВ». Как следует из опубликованного в апреле отчета Федерального фонда ОМС, в 2021 году сумма неоплаты (уменьшения оплаты) медицинской помощи и штрафов с </w:t>
      </w:r>
      <w:proofErr w:type="spellStart"/>
      <w:r w:rsidRPr="00EF1097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по результатам заключений медико-экономического контроля (МЭК), медико-экономической экспертизы (МЭЭ) и экспертизы контроля качества медицинской помощи (ЭКМП) почти втрое превысила объем финансовых санкций по итогам 2020 года — 202 млрд руб. против 68,1 млрд руб. Столь значительный рост объяснялся тем, что из-за пандемии COVID-19 плановые ЭКМП в системе ОМС были приостановлены полностью. Плановые МЭЭ тоже не проводились, за исключением случаев лечения онкологических заболеваний, инфарктов и инсультов, а также по обращениям застрахованных.</w:t>
      </w:r>
    </w:p>
    <w:p w:rsidR="003A3D81" w:rsidRPr="00EF1097" w:rsidRDefault="003A3D81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До конца года Росздравнадзор будет проводить только </w:t>
      </w:r>
      <w:hyperlink r:id="rId19" w:history="1">
        <w:r w:rsidRPr="00EF1097">
          <w:rPr>
            <w:rStyle w:val="a4"/>
            <w:rFonts w:ascii="Calibri" w:hAnsi="Calibri" w:cs="Calibri"/>
            <w:color w:val="E1442F"/>
            <w:sz w:val="24"/>
            <w:szCs w:val="24"/>
          </w:rPr>
          <w:t>внеплановые</w:t>
        </w:r>
      </w:hyperlink>
      <w:r w:rsidRPr="00EF1097">
        <w:rPr>
          <w:rFonts w:ascii="Calibri" w:hAnsi="Calibri" w:cs="Calibri"/>
          <w:sz w:val="24"/>
          <w:szCs w:val="24"/>
        </w:rPr>
        <w:t xml:space="preserve"> проверки объектов здравоохранения (индивидуальных предпринимателей и </w:t>
      </w:r>
      <w:proofErr w:type="spellStart"/>
      <w:r w:rsidRPr="00EF1097">
        <w:rPr>
          <w:rFonts w:ascii="Calibri" w:hAnsi="Calibri" w:cs="Calibri"/>
          <w:sz w:val="24"/>
          <w:szCs w:val="24"/>
        </w:rPr>
        <w:t>юрлиц</w:t>
      </w:r>
      <w:proofErr w:type="spellEnd"/>
      <w:r w:rsidRPr="00EF1097">
        <w:rPr>
          <w:rFonts w:ascii="Calibri" w:hAnsi="Calibri" w:cs="Calibri"/>
          <w:sz w:val="24"/>
          <w:szCs w:val="24"/>
        </w:rPr>
        <w:t>). Это не касается сигналов о фактах угрозы жизни и здоровью граждан. Исключения сделаны для небольшого закрытого перечня объектов контроля, в рамках санитарно-эпидемиологического, ветеринарного и пожарного контроля, учреждений промышленной безопасности. Под мораторий не попали, в частности, родильные дома, перинатальные центры, а также деятельность по организации отдыха детей и их оздоровления.</w:t>
      </w:r>
    </w:p>
    <w:p w:rsidR="003A3D81" w:rsidRPr="00EF1097" w:rsidRDefault="003A3D81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>В декабре Всероссийский союз страховщиков (ВСС) </w:t>
      </w:r>
      <w:hyperlink r:id="rId20" w:history="1">
        <w:r w:rsidRPr="00EF1097">
          <w:rPr>
            <w:rStyle w:val="a4"/>
            <w:rFonts w:ascii="Calibri" w:hAnsi="Calibri" w:cs="Calibri"/>
            <w:color w:val="E1442F"/>
            <w:sz w:val="24"/>
            <w:szCs w:val="24"/>
          </w:rPr>
          <w:t>предупредил</w:t>
        </w:r>
      </w:hyperlink>
      <w:r w:rsidRPr="00EF1097">
        <w:rPr>
          <w:rFonts w:ascii="Calibri" w:hAnsi="Calibri" w:cs="Calibri"/>
          <w:sz w:val="24"/>
          <w:szCs w:val="24"/>
        </w:rPr>
        <w:t> </w:t>
      </w:r>
      <w:proofErr w:type="spellStart"/>
      <w:r w:rsidRPr="00EF1097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о недопустимости нарушений прав пациентов в связи с сохранением ограничений на оказание плановой помощи в стационарах. Сообщение было распространено после того, как Минздрав решил продлить действие приказа об особом порядке работы медучреждений в период эпидемии </w:t>
      </w:r>
      <w:proofErr w:type="spellStart"/>
      <w:r w:rsidRPr="00EF1097">
        <w:rPr>
          <w:rFonts w:ascii="Calibri" w:hAnsi="Calibri" w:cs="Calibri"/>
          <w:sz w:val="24"/>
          <w:szCs w:val="24"/>
        </w:rPr>
        <w:t>коронавирусной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инфекции на 2022 год. По сообщению ВСС, только в октябре 2021 года с жалобами по поводу качества и доступности лечения в системе ОМС без учета жалоб, связанных с лечением новой </w:t>
      </w:r>
      <w:proofErr w:type="spellStart"/>
      <w:r w:rsidRPr="00EF1097">
        <w:rPr>
          <w:rFonts w:ascii="Calibri" w:hAnsi="Calibri" w:cs="Calibri"/>
          <w:sz w:val="24"/>
          <w:szCs w:val="24"/>
        </w:rPr>
        <w:t>коронавирусной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инфекции, в страховые компании обратились 113,9 тыс. пациентов.</w:t>
      </w:r>
    </w:p>
    <w:p w:rsidR="0026623A" w:rsidRPr="00EF1097" w:rsidRDefault="007229A9" w:rsidP="00EF1097">
      <w:pPr>
        <w:jc w:val="both"/>
        <w:rPr>
          <w:rFonts w:ascii="Calibri" w:hAnsi="Calibri" w:cs="Calibri"/>
          <w:sz w:val="24"/>
          <w:szCs w:val="24"/>
        </w:rPr>
      </w:pPr>
      <w:hyperlink r:id="rId21" w:history="1">
        <w:r w:rsidR="003A3D81" w:rsidRPr="00EF1097">
          <w:rPr>
            <w:rStyle w:val="a4"/>
            <w:rFonts w:ascii="Calibri" w:hAnsi="Calibri" w:cs="Calibri"/>
            <w:sz w:val="24"/>
            <w:szCs w:val="24"/>
          </w:rPr>
          <w:t>https://medvestnik.ru/content/news/Administrativnoe-davlenie-na-biznes-ne-snizilos-daje-posle-otmeny-planovyh-proverok.html</w:t>
        </w:r>
      </w:hyperlink>
    </w:p>
    <w:p w:rsidR="003A3D81" w:rsidRPr="00EF1097" w:rsidRDefault="003A3D81" w:rsidP="00EF1097">
      <w:pPr>
        <w:jc w:val="both"/>
        <w:rPr>
          <w:rFonts w:ascii="Calibri" w:hAnsi="Calibri" w:cs="Calibri"/>
          <w:sz w:val="24"/>
          <w:szCs w:val="24"/>
        </w:rPr>
      </w:pPr>
    </w:p>
    <w:p w:rsidR="00EF1097" w:rsidRPr="00EF1097" w:rsidRDefault="00EF1097" w:rsidP="00EF1097">
      <w:pPr>
        <w:jc w:val="both"/>
        <w:rPr>
          <w:rFonts w:ascii="Calibri" w:hAnsi="Calibri" w:cs="Calibri"/>
          <w:b/>
          <w:sz w:val="24"/>
          <w:szCs w:val="24"/>
        </w:rPr>
      </w:pPr>
      <w:r w:rsidRPr="00EF1097">
        <w:rPr>
          <w:rFonts w:ascii="Calibri" w:hAnsi="Calibri" w:cs="Calibri"/>
          <w:b/>
          <w:sz w:val="24"/>
          <w:szCs w:val="24"/>
        </w:rPr>
        <w:t xml:space="preserve">Укомплектованность штатов врачами-патологоанатомами в России продолжает снижаться </w:t>
      </w:r>
    </w:p>
    <w:p w:rsidR="00EF1097" w:rsidRPr="00EF1097" w:rsidRDefault="00EF1097" w:rsidP="00EF1097">
      <w:pPr>
        <w:jc w:val="both"/>
        <w:rPr>
          <w:rFonts w:ascii="Calibri" w:hAnsi="Calibri" w:cs="Calibri"/>
          <w:sz w:val="24"/>
          <w:szCs w:val="24"/>
        </w:rPr>
      </w:pPr>
      <w:r w:rsidRPr="00EF1097">
        <w:rPr>
          <w:rFonts w:ascii="Calibri" w:hAnsi="Calibri" w:cs="Calibri"/>
          <w:sz w:val="24"/>
          <w:szCs w:val="24"/>
        </w:rPr>
        <w:t xml:space="preserve">Укомплектованность штатов медицинских учреждений врачами-патологоанатомами в России продолжает снижаться на фоне стабильного роста количества проводимых прижизненных исследований </w:t>
      </w:r>
      <w:proofErr w:type="spellStart"/>
      <w:r w:rsidRPr="00EF1097">
        <w:rPr>
          <w:rFonts w:ascii="Calibri" w:hAnsi="Calibri" w:cs="Calibri"/>
          <w:sz w:val="24"/>
          <w:szCs w:val="24"/>
        </w:rPr>
        <w:t>биопсийного</w:t>
      </w:r>
      <w:proofErr w:type="spellEnd"/>
      <w:r w:rsidRPr="00EF1097">
        <w:rPr>
          <w:rFonts w:ascii="Calibri" w:hAnsi="Calibri" w:cs="Calibri"/>
          <w:sz w:val="24"/>
          <w:szCs w:val="24"/>
        </w:rPr>
        <w:t xml:space="preserve"> материала и посмертных </w:t>
      </w:r>
      <w:proofErr w:type="gramStart"/>
      <w:r w:rsidRPr="00EF1097">
        <w:rPr>
          <w:rFonts w:ascii="Calibri" w:hAnsi="Calibri" w:cs="Calibri"/>
          <w:sz w:val="24"/>
          <w:szCs w:val="24"/>
        </w:rPr>
        <w:t>патолого-анатомических</w:t>
      </w:r>
      <w:proofErr w:type="gramEnd"/>
      <w:r w:rsidRPr="00EF1097">
        <w:rPr>
          <w:rFonts w:ascii="Calibri" w:hAnsi="Calibri" w:cs="Calibri"/>
          <w:sz w:val="24"/>
          <w:szCs w:val="24"/>
        </w:rPr>
        <w:t xml:space="preserve"> исследований, узнал «МВ».</w:t>
      </w:r>
    </w:p>
    <w:p w:rsidR="00EF1097" w:rsidRPr="00EF1097" w:rsidRDefault="00EF1097" w:rsidP="00EF109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Нагрузка на врачей-патологоанатомов в России продолжает расти. Показатель укомплектованности штатов медучреждений этими специалистами сократился в 2021 году на 2,1% и составлял 76,8% (в 2020 году — 78,9%). Такие данные привели эксперты Центрального НИИ организации и информатизации здравоохранения (ЦНИИОИЗ) Минздрава в аналитическом докладе, опубликованном на сайте института, обратил внимание «МВ».</w:t>
      </w:r>
    </w:p>
    <w:p w:rsidR="00EF1097" w:rsidRPr="00EF1097" w:rsidRDefault="00EF1097" w:rsidP="00EF109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По данным статистических отчетов за 2021 год в России проведено 7 104 127 случаев прижизненных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патолого-анатомических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исследований </w:t>
      </w:r>
      <w:proofErr w:type="spell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биопсийного</w:t>
      </w:r>
      <w:proofErr w:type="spell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(операционного) материала (на 6,7% больше, чем в 2020 году) и 984 858 случаев посмертных патолого-анатомических исследований (патолого-анатомических вскрытий) (на 43,8% больше).</w:t>
      </w:r>
    </w:p>
    <w:p w:rsidR="00EF1097" w:rsidRPr="00EF1097" w:rsidRDefault="00EF1097" w:rsidP="00EF109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В 2021 году структурные подразделения патолого-анатомического профиля </w:t>
      </w:r>
      <w:hyperlink r:id="rId22" w:history="1">
        <w:r w:rsidRPr="00EF1097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провели</w:t>
        </w:r>
      </w:hyperlink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 418 805 патолого-анатомических вскрытий умерших от COVID-19 (как первоначальной причины смерти). Это 42,5% от общего числа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патолого-анатомических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вскрытий. В 2020 году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патолого-анатомические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отделения выполнили 684,6 тыс. вскрытий, что на 40,7% превысило количество исследований 2019 года. Вскрытия умерших от COVID-19 врачи провели в 106,1 тыс. случаев (15,5% от всех исследований).</w:t>
      </w:r>
    </w:p>
    <w:p w:rsidR="00EF1097" w:rsidRPr="00EF1097" w:rsidRDefault="00EF1097" w:rsidP="00EF109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Дефекты оказания медицинской помощи в виде расхождений заключительного клинического и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патолого-анатомического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диагнозов врачи-патологоанатомы выявляли в 2,7% случаев (в 2020 году — в 4,4%).</w:t>
      </w:r>
    </w:p>
    <w:p w:rsidR="00EF1097" w:rsidRPr="00EF1097" w:rsidRDefault="00EF1097" w:rsidP="00EF109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Количество выделенных штатных должностей врачей-патологоанатомов сократилось. Их на 128 должностей меньше, чем в 2020 году. Таким образом, хотя общее количество работников-врачей (физических лиц) увеличилось на 74 человека до 3338 сотрудников, общая укомплектованность штатов снизилась.</w:t>
      </w:r>
    </w:p>
    <w:p w:rsidR="00EF1097" w:rsidRPr="00EF1097" w:rsidRDefault="00EF1097" w:rsidP="00EF109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Всего в стране не хватает 3880 врачей-патологоанатомов с учетом среднего коэффициента совместительства 2,5, отмечают авторы отчета. Средний коэффициент совместительства по должностям врачей-патологоанатомов — 1,8, а суммарная нагрузка в расчете на одного врача-патологоанатома составила 5,41 ставочных нормы (на 1,05 больше, чем в 2020 году). В 2022 году Минтруд </w:t>
      </w:r>
      <w:hyperlink r:id="rId23" w:history="1">
        <w:r w:rsidRPr="00EF1097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включил</w:t>
        </w:r>
      </w:hyperlink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 врачей-патологоанатомов в список врачебных специальностей, на которые распространяются упрощенные правила получения гражданства России.</w:t>
      </w:r>
    </w:p>
    <w:p w:rsidR="00EF1097" w:rsidRPr="00EF1097" w:rsidRDefault="00EF1097" w:rsidP="00EF109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Средний показатель обеспеченности </w:t>
      </w:r>
      <w:proofErr w:type="gramStart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>патолого-анатомической</w:t>
      </w:r>
      <w:proofErr w:type="gramEnd"/>
      <w:r w:rsidRPr="00EF1097">
        <w:rPr>
          <w:rFonts w:ascii="Calibri" w:eastAsia="Times New Roman" w:hAnsi="Calibri" w:cs="Calibri"/>
          <w:sz w:val="24"/>
          <w:szCs w:val="24"/>
          <w:lang w:eastAsia="ru-RU"/>
        </w:rPr>
        <w:t xml:space="preserve"> службы основным технологическим оборудованием составил в 2021 году 39,1%, что на 4,4% меньше, чем в 2020 году (43,5%). Доля устаревшего оборудования со сроком эксплуатации более 10 лет — 23,8%.</w:t>
      </w:r>
    </w:p>
    <w:p w:rsidR="00EF1097" w:rsidRPr="00EF1097" w:rsidRDefault="00EF1097" w:rsidP="00EF1097">
      <w:pPr>
        <w:jc w:val="both"/>
        <w:rPr>
          <w:rFonts w:ascii="Calibri" w:hAnsi="Calibri" w:cs="Calibri"/>
          <w:sz w:val="24"/>
          <w:szCs w:val="24"/>
        </w:rPr>
      </w:pPr>
      <w:hyperlink r:id="rId24" w:history="1">
        <w:r w:rsidRPr="00EF1097">
          <w:rPr>
            <w:rStyle w:val="a4"/>
            <w:rFonts w:ascii="Calibri" w:hAnsi="Calibri" w:cs="Calibri"/>
            <w:sz w:val="24"/>
            <w:szCs w:val="24"/>
          </w:rPr>
          <w:t>https://medvestnik.ru/content/news/Ukomplektovannost-shtatov-vrachami-patologoanatomami-v-Rossii-prodoljaet-snijatsya.html</w:t>
        </w:r>
      </w:hyperlink>
    </w:p>
    <w:p w:rsidR="00EF1097" w:rsidRPr="00EF1097" w:rsidRDefault="00EF1097" w:rsidP="00EF1097">
      <w:pPr>
        <w:jc w:val="both"/>
        <w:rPr>
          <w:rFonts w:ascii="Calibri" w:hAnsi="Calibri" w:cs="Calibri"/>
          <w:sz w:val="24"/>
          <w:szCs w:val="24"/>
        </w:rPr>
      </w:pPr>
    </w:p>
    <w:p w:rsidR="0026623A" w:rsidRPr="00EF1097" w:rsidRDefault="0026623A" w:rsidP="00EF1097">
      <w:pPr>
        <w:jc w:val="both"/>
        <w:rPr>
          <w:rFonts w:ascii="Calibri" w:hAnsi="Calibri" w:cs="Calibri"/>
          <w:b/>
          <w:sz w:val="24"/>
          <w:szCs w:val="24"/>
        </w:rPr>
      </w:pPr>
    </w:p>
    <w:p w:rsidR="0081507F" w:rsidRPr="00EF1097" w:rsidRDefault="0081507F" w:rsidP="00EF1097">
      <w:pPr>
        <w:jc w:val="both"/>
        <w:rPr>
          <w:rFonts w:ascii="Calibri" w:hAnsi="Calibri" w:cs="Calibri"/>
          <w:sz w:val="24"/>
          <w:szCs w:val="24"/>
        </w:rPr>
      </w:pPr>
    </w:p>
    <w:sectPr w:rsidR="0081507F" w:rsidRPr="00EF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7F"/>
    <w:rsid w:val="00141943"/>
    <w:rsid w:val="0026623A"/>
    <w:rsid w:val="003A3D81"/>
    <w:rsid w:val="00630B7E"/>
    <w:rsid w:val="00632B7F"/>
    <w:rsid w:val="00642D4F"/>
    <w:rsid w:val="007229A9"/>
    <w:rsid w:val="0081507F"/>
    <w:rsid w:val="00894072"/>
    <w:rsid w:val="00C32BDA"/>
    <w:rsid w:val="00D87BE7"/>
    <w:rsid w:val="00E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6D38"/>
  <w15:chartTrackingRefBased/>
  <w15:docId w15:val="{7B9A7232-261D-4785-9B9C-D67A0B06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81507F"/>
  </w:style>
  <w:style w:type="paragraph" w:customStyle="1" w:styleId="lead">
    <w:name w:val="lead"/>
    <w:basedOn w:val="a"/>
    <w:rsid w:val="0081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507F"/>
    <w:rPr>
      <w:color w:val="0000FF"/>
      <w:u w:val="single"/>
    </w:rPr>
  </w:style>
  <w:style w:type="character" w:styleId="a5">
    <w:name w:val="Strong"/>
    <w:basedOn w:val="a0"/>
    <w:uiPriority w:val="22"/>
    <w:qFormat/>
    <w:rsid w:val="00815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01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11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86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8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339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2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994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62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253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3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63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4331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4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35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74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7211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10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51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276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vestnik.ru/content/news/Minzdrav-obnovit-poryadok-personificirovannogo-ucheta-medrabotnikov.html" TargetMode="External"/><Relationship Id="rId13" Type="http://schemas.openxmlformats.org/officeDocument/2006/relationships/hyperlink" Target="https://www.kommersant.ru/doc/5358900" TargetMode="External"/><Relationship Id="rId18" Type="http://schemas.openxmlformats.org/officeDocument/2006/relationships/hyperlink" Target="https://medvestnik.ru/content/news/Medorganizaciyam-predyavlen-rekordnyi-obem-shtrafov-v-sisteme-OMS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dvestnik.ru/content/news/Administrativnoe-davlenie-na-biznes-ne-snizilos-daje-posle-otmeny-planovyh-proverok.html" TargetMode="External"/><Relationship Id="rId7" Type="http://schemas.openxmlformats.org/officeDocument/2006/relationships/hyperlink" Target="https://medvestnik.ru/content/news/V-EGISZ-sozdadut-reestr-budushih-medikov-i-farmacevtov.html" TargetMode="External"/><Relationship Id="rId12" Type="http://schemas.openxmlformats.org/officeDocument/2006/relationships/hyperlink" Target="https://medvestnik.ru/content/news/Pravitelstvo-utverdilo-spisok-zabolevanii-dlya-primeneniya-preparatov-off-label.html" TargetMode="External"/><Relationship Id="rId17" Type="http://schemas.openxmlformats.org/officeDocument/2006/relationships/hyperlink" Target="https://medvestnik.ru/content/news/NII-Minzdrava-razrabotal-novuu-metodiku-ocenki-udovletvorennosti-medicinskoi-pomoshu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dvestnik.ru/directory/persons/Kobyakova-Olga-Sergeevna.html" TargetMode="External"/><Relationship Id="rId20" Type="http://schemas.openxmlformats.org/officeDocument/2006/relationships/hyperlink" Target="https://medvestnik.ru/content/news/Minzdrav-prodlil-ogranicheniya-na-okazanie-planovoi-medpomosh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vestnik.ru/content/news/Elektronnyi-sertifikat-ob-akkreditacii-stal-dostupen-na-portale-gosuslug.html" TargetMode="External"/><Relationship Id="rId11" Type="http://schemas.openxmlformats.org/officeDocument/2006/relationships/hyperlink" Target="https://vademec.ru/news/2022/05/23/dlya-klinik-vvedut-shtrafy-za-narusheniya-informatsionnogo-soprovozhdeniya-patsientov-v-oms/" TargetMode="External"/><Relationship Id="rId24" Type="http://schemas.openxmlformats.org/officeDocument/2006/relationships/hyperlink" Target="https://medvestnik.ru/content/news/Ukomplektovannost-shtatov-vrachami-patologoanatomami-v-Rossii-prodoljaet-snijatsya.html" TargetMode="External"/><Relationship Id="rId5" Type="http://schemas.openxmlformats.org/officeDocument/2006/relationships/hyperlink" Target="http://regulation.gov.ru/projects" TargetMode="External"/><Relationship Id="rId15" Type="http://schemas.openxmlformats.org/officeDocument/2006/relationships/hyperlink" Target="https://t.me/okobyakova" TargetMode="External"/><Relationship Id="rId23" Type="http://schemas.openxmlformats.org/officeDocument/2006/relationships/hyperlink" Target="https://medvestnik.ru/content/news/Mintrud-rasshiril-spisok-vrachebnyh-specialnostei-dlya-uproshennogo-polucheniya-grajdanstva-Rossii.html" TargetMode="External"/><Relationship Id="rId10" Type="http://schemas.openxmlformats.org/officeDocument/2006/relationships/hyperlink" Target="http://vademec.ru/news/2021/08/11/minzdrav-vpishet-ffoms-v-sistemu-informirovaniya-zastrakhovannykh-grazhdan/" TargetMode="External"/><Relationship Id="rId19" Type="http://schemas.openxmlformats.org/officeDocument/2006/relationships/hyperlink" Target="https://medvestnik.ru/content/news/Roszdravnadzor-podtverdil-otmenu-planovyh-proverok-v-sfere-zdravoohraneniya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ademec.ru/news/2021/01/12/svedeniya-ob-okazannoy-medpomoshchi-stanut-dostupny-na-portale-gosuslug/" TargetMode="External"/><Relationship Id="rId14" Type="http://schemas.openxmlformats.org/officeDocument/2006/relationships/hyperlink" Target="https://medvestnik.ru/content/news/Minzdrav-razyasnil-pravila-primeneniya-preparatov-off-label-u-vzroslyh-pacientov.html" TargetMode="External"/><Relationship Id="rId22" Type="http://schemas.openxmlformats.org/officeDocument/2006/relationships/hyperlink" Target="https://medvestnik.ru/content/news/Analitiki-Minzdrava-zayavili-o-nehvatke-2-4-tys-vrachei-patologoanatomov-v-klinikah-stra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2022-05-30T12:06:00Z</dcterms:created>
  <dcterms:modified xsi:type="dcterms:W3CDTF">2022-05-30T12:06:00Z</dcterms:modified>
</cp:coreProperties>
</file>