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67" w:rsidRPr="00392951" w:rsidRDefault="002F4667" w:rsidP="002F466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92951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6F0B324C" wp14:editId="1B959156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67" w:rsidRPr="00392951" w:rsidRDefault="002F4667" w:rsidP="002F466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4667" w:rsidRPr="00392951" w:rsidRDefault="002F4667" w:rsidP="002F4667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392951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2F4667" w:rsidRPr="00392951" w:rsidRDefault="002F4667" w:rsidP="002F4667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392951">
        <w:rPr>
          <w:rFonts w:ascii="Calibri" w:hAnsi="Calibri" w:cs="Calibri"/>
          <w:b/>
          <w:color w:val="FF0000"/>
          <w:sz w:val="24"/>
          <w:szCs w:val="24"/>
        </w:rPr>
        <w:t xml:space="preserve">(период с </w:t>
      </w:r>
      <w:r>
        <w:rPr>
          <w:rFonts w:ascii="Calibri" w:hAnsi="Calibri" w:cs="Calibri"/>
          <w:b/>
          <w:color w:val="FF0000"/>
          <w:sz w:val="24"/>
          <w:szCs w:val="24"/>
          <w:lang w:val="en-US"/>
        </w:rPr>
        <w:t>10</w:t>
      </w:r>
      <w:r w:rsidRPr="00392951">
        <w:rPr>
          <w:rFonts w:ascii="Calibri" w:hAnsi="Calibri" w:cs="Calibri"/>
          <w:b/>
          <w:color w:val="FF0000"/>
          <w:sz w:val="24"/>
          <w:szCs w:val="24"/>
        </w:rPr>
        <w:t xml:space="preserve"> по </w:t>
      </w:r>
      <w:r>
        <w:rPr>
          <w:rFonts w:ascii="Calibri" w:hAnsi="Calibri" w:cs="Calibri"/>
          <w:b/>
          <w:color w:val="FF0000"/>
          <w:sz w:val="24"/>
          <w:szCs w:val="24"/>
          <w:lang w:val="en-US"/>
        </w:rPr>
        <w:t>16</w:t>
      </w:r>
      <w:bookmarkStart w:id="0" w:name="_GoBack"/>
      <w:bookmarkEnd w:id="0"/>
      <w:r w:rsidRPr="00392951">
        <w:rPr>
          <w:rFonts w:ascii="Calibri" w:hAnsi="Calibri" w:cs="Calibri"/>
          <w:b/>
          <w:color w:val="FF0000"/>
          <w:sz w:val="24"/>
          <w:szCs w:val="24"/>
        </w:rPr>
        <w:t xml:space="preserve"> февраля 2025 года)</w:t>
      </w:r>
    </w:p>
    <w:p w:rsidR="003A3D5D" w:rsidRDefault="003A3D5D" w:rsidP="003A3D5D">
      <w:pPr>
        <w:jc w:val="both"/>
        <w:rPr>
          <w:rFonts w:ascii="Calibri" w:hAnsi="Calibri" w:cs="Calibri"/>
          <w:b/>
          <w:color w:val="FF0000"/>
        </w:rPr>
      </w:pPr>
    </w:p>
    <w:p w:rsidR="006579A6" w:rsidRPr="003A3D5D" w:rsidRDefault="006579A6" w:rsidP="003A3D5D">
      <w:pPr>
        <w:jc w:val="both"/>
        <w:rPr>
          <w:rFonts w:ascii="Calibri" w:hAnsi="Calibri" w:cs="Calibri"/>
          <w:b/>
          <w:color w:val="FF0000"/>
        </w:rPr>
      </w:pPr>
      <w:r w:rsidRPr="003A3D5D">
        <w:rPr>
          <w:rFonts w:ascii="Calibri" w:hAnsi="Calibri" w:cs="Calibri"/>
          <w:b/>
          <w:color w:val="FF0000"/>
        </w:rPr>
        <w:t>ПРАВИТЕЛЬСТВО/СФ/ГД</w:t>
      </w:r>
    </w:p>
    <w:p w:rsidR="006579A6" w:rsidRPr="003A3D5D" w:rsidRDefault="006579A6" w:rsidP="003A3D5D">
      <w:pPr>
        <w:jc w:val="both"/>
        <w:rPr>
          <w:rFonts w:ascii="Calibri" w:hAnsi="Calibri" w:cs="Calibri"/>
          <w:b/>
          <w:sz w:val="24"/>
          <w:szCs w:val="24"/>
        </w:rPr>
      </w:pPr>
      <w:r w:rsidRPr="003A3D5D">
        <w:rPr>
          <w:rFonts w:ascii="Calibri" w:hAnsi="Calibri" w:cs="Calibri"/>
          <w:b/>
          <w:sz w:val="24"/>
          <w:szCs w:val="24"/>
        </w:rPr>
        <w:t xml:space="preserve">В ГД выступили против предложений Минздрава по решению проблемы </w:t>
      </w:r>
      <w:proofErr w:type="spellStart"/>
      <w:r w:rsidRPr="003A3D5D">
        <w:rPr>
          <w:rFonts w:ascii="Calibri" w:hAnsi="Calibri" w:cs="Calibri"/>
          <w:b/>
          <w:sz w:val="24"/>
          <w:szCs w:val="24"/>
        </w:rPr>
        <w:t>медкадров</w:t>
      </w:r>
      <w:proofErr w:type="spellEnd"/>
    </w:p>
    <w:p w:rsidR="006579A6" w:rsidRPr="003A3D5D" w:rsidRDefault="006579A6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Миронов выступил против идеи об отработке выпускников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в клиниках ОМС</w:t>
      </w:r>
    </w:p>
    <w:p w:rsidR="006579A6" w:rsidRPr="003A3D5D" w:rsidRDefault="006579A6" w:rsidP="003A3D5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 xml:space="preserve">МОСКВА, 14 </w:t>
      </w:r>
      <w:proofErr w:type="spellStart"/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фев</w:t>
      </w:r>
      <w:proofErr w:type="spellEnd"/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 xml:space="preserve"> – РИА Новости. Лидер партии "Справедливая Россия – За Правду" Сергей Миронов выступил против предложений Минздрава РФ по решению проблемы дефицита медицинский кадров.</w:t>
      </w:r>
    </w:p>
    <w:p w:rsidR="006579A6" w:rsidRPr="003A3D5D" w:rsidRDefault="006579A6" w:rsidP="003A3D5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"Минздрав РФ предложил радикальный метод для решения проблемы дефицита кадров в отрасли: обязать выпускников профильных учебных заведений отработать некоторое время в больницах или поликлиниках, встроенных в систему госгарантий. Именно такие поправки министерство предлагает внести в федеральный закон "Об образовании в Российской Федерации"... Если смотреть на ситуацию с практической точки зрения, к предложению Минздрава возникает ряд вопросов", - сообщил РИА Новости </w:t>
      </w:r>
      <w:hyperlink r:id="rId6" w:tgtFrame="_blank" w:history="1">
        <w:r w:rsidRPr="003A3D5D">
          <w:rPr>
            <w:rFonts w:ascii="Calibri" w:eastAsia="Times New Roman" w:hAnsi="Calibri" w:cs="Calibri"/>
            <w:sz w:val="24"/>
            <w:szCs w:val="24"/>
            <w:lang w:eastAsia="ru-RU"/>
          </w:rPr>
          <w:t>Миронов</w:t>
        </w:r>
      </w:hyperlink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6579A6" w:rsidRPr="003A3D5D" w:rsidRDefault="006579A6" w:rsidP="003A3D5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A3D5D">
        <w:rPr>
          <w:rFonts w:ascii="Calibri" w:hAnsi="Calibri" w:cs="Calibri"/>
          <w:sz w:val="24"/>
          <w:szCs w:val="24"/>
          <w:shd w:val="clear" w:color="auto" w:fill="FFFFFF"/>
        </w:rPr>
        <w:t>Он отметил, что согласно поправкам министерства, для врачей отработка будет три года, а для среднего медперсонала – два. По словам лидера эсеров, эта идея, "вброшенная в общественный дискурс", вызвала противоречивые суждения.</w:t>
      </w:r>
      <w:r w:rsidRPr="003A3D5D">
        <w:rPr>
          <w:rFonts w:ascii="Calibri" w:hAnsi="Calibri" w:cs="Calibri"/>
          <w:sz w:val="24"/>
          <w:szCs w:val="24"/>
        </w:rPr>
        <w:t xml:space="preserve"> </w:t>
      </w:r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"Во-первых, выпускникам предлагается в течение года после окончания учебы устроиться в одну из клиник, работающих в системе ОМС. При этом парни и девушки смогут самостоятельно выбрать регион и конкретное учреждение. И вот тут начинается интересное. В тексте проекта говорится, что "порядок и правила мониторинга трудоустройства граждан, завершивших обучение… устанавливаются правительством Российской Федерации". Какими они будут? Этого мы пока не знаем. Но ведь именно в них вся соль", - сказал Миронов.</w:t>
      </w:r>
    </w:p>
    <w:p w:rsidR="006579A6" w:rsidRPr="003A3D5D" w:rsidRDefault="006579A6" w:rsidP="003A3D5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Он подчеркнул, что отработать три года в </w:t>
      </w:r>
      <w:hyperlink r:id="rId7" w:tgtFrame="_blank" w:history="1">
        <w:r w:rsidRPr="003A3D5D">
          <w:rPr>
            <w:rFonts w:ascii="Calibri" w:eastAsia="Times New Roman" w:hAnsi="Calibri" w:cs="Calibri"/>
            <w:sz w:val="24"/>
            <w:szCs w:val="24"/>
            <w:lang w:eastAsia="ru-RU"/>
          </w:rPr>
          <w:t>Москве</w:t>
        </w:r>
      </w:hyperlink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 или в другом регионе </w:t>
      </w:r>
      <w:hyperlink r:id="rId8" w:tgtFrame="_blank" w:history="1">
        <w:r w:rsidRPr="003A3D5D">
          <w:rPr>
            <w:rFonts w:ascii="Calibri" w:eastAsia="Times New Roman" w:hAnsi="Calibri" w:cs="Calibri"/>
            <w:sz w:val="24"/>
            <w:szCs w:val="24"/>
            <w:lang w:eastAsia="ru-RU"/>
          </w:rPr>
          <w:t>России</w:t>
        </w:r>
      </w:hyperlink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, например, в </w:t>
      </w:r>
      <w:hyperlink r:id="rId9" w:tgtFrame="_blank" w:history="1">
        <w:r w:rsidRPr="003A3D5D">
          <w:rPr>
            <w:rFonts w:ascii="Calibri" w:eastAsia="Times New Roman" w:hAnsi="Calibri" w:cs="Calibri"/>
            <w:sz w:val="24"/>
            <w:szCs w:val="24"/>
            <w:lang w:eastAsia="ru-RU"/>
          </w:rPr>
          <w:t>Саранске</w:t>
        </w:r>
      </w:hyperlink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 — это совсем не одно и то же, равно как и не вполне равноценна по условиям работа в областной столице и в отдаленном селе, и если молодым специалистам планируется предоставить право выбора, то очевидно, что они будут искать предложения с лучшими условиями. Поэтому, по мнению депутата </w:t>
      </w:r>
      <w:hyperlink r:id="rId10" w:tgtFrame="_blank" w:history="1">
        <w:r w:rsidRPr="003A3D5D">
          <w:rPr>
            <w:rFonts w:ascii="Calibri" w:eastAsia="Times New Roman" w:hAnsi="Calibri" w:cs="Calibri"/>
            <w:sz w:val="24"/>
            <w:szCs w:val="24"/>
            <w:lang w:eastAsia="ru-RU"/>
          </w:rPr>
          <w:t>Госдумы</w:t>
        </w:r>
      </w:hyperlink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, необходимо продумать механизм защиты от злоупотреблений, иначе высок риск создания "черного рынка" выгодных вакансий.</w:t>
      </w:r>
    </w:p>
    <w:p w:rsidR="006579A6" w:rsidRPr="003A3D5D" w:rsidRDefault="006579A6" w:rsidP="003A3D5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"Во-вторых, среди предлагаемых мер я пока вижу только кнут – существенные штрафы для тех, кто рискнет нарушить требование о трудоустройстве в соответствующее медучреждение. И это правильно: нарушителей закона необходимо наказывать. Но ведь должен же быть и пряник! Таким пряником, кстати, вполне может стать скорейшее введение единой для всей страны системы оплаты труда медработников – тогда, собственно, молодым специалистам не нужно будет выбирать между хорошим и плохим. Да и почвы для возможных злоупотреблений практически не останется", - добавил Миронов.</w:t>
      </w:r>
    </w:p>
    <w:p w:rsidR="006579A6" w:rsidRPr="003A3D5D" w:rsidRDefault="006579A6" w:rsidP="003A3D5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Парламентарий заключил, что регионы для привлечения лучших, смогут "нанизывать" на единую методику расчета зарплат собственные "плюшки": к примеру, льготное выделение жилья или земельных участков, которые спустя время можно оформить в собственность, и тогда предлагаемая система будет "эффективной, сбалансированной и справедливой".</w:t>
      </w:r>
    </w:p>
    <w:p w:rsidR="006579A6" w:rsidRPr="003A3D5D" w:rsidRDefault="006579A6" w:rsidP="003A3D5D">
      <w:pPr>
        <w:jc w:val="both"/>
        <w:rPr>
          <w:rFonts w:ascii="Calibri" w:hAnsi="Calibri" w:cs="Calibri"/>
          <w:sz w:val="24"/>
          <w:szCs w:val="24"/>
        </w:rPr>
      </w:pPr>
      <w:hyperlink r:id="rId11" w:history="1">
        <w:r w:rsidRPr="003A3D5D">
          <w:rPr>
            <w:rStyle w:val="a3"/>
            <w:rFonts w:ascii="Calibri" w:hAnsi="Calibri" w:cs="Calibri"/>
            <w:sz w:val="24"/>
            <w:szCs w:val="24"/>
          </w:rPr>
          <w:t>https://ria.ru/20250214/vrachi-1999397759.html?utm_source=yxnews&amp;utm_medium=desktop&amp;utm_referrer=https%3A%2F%2Fdzen.ru%2Fnews%2Fsearch</w:t>
        </w:r>
      </w:hyperlink>
    </w:p>
    <w:p w:rsidR="000F59D4" w:rsidRPr="003A3D5D" w:rsidRDefault="000F59D4" w:rsidP="003A3D5D">
      <w:pPr>
        <w:jc w:val="both"/>
        <w:rPr>
          <w:rFonts w:ascii="Calibri" w:hAnsi="Calibri" w:cs="Calibri"/>
          <w:b/>
          <w:sz w:val="24"/>
          <w:szCs w:val="24"/>
        </w:rPr>
      </w:pPr>
      <w:r w:rsidRPr="003A3D5D">
        <w:rPr>
          <w:rFonts w:ascii="Calibri" w:hAnsi="Calibri" w:cs="Calibri"/>
          <w:b/>
          <w:sz w:val="24"/>
          <w:szCs w:val="24"/>
        </w:rPr>
        <w:t>Минздрав и Счетная палата обсудили подходы к формированию тарифов ОМС. Главные тезисы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На прошедшем 12 февраля заседании Комитета Госдумы по охране здоровья зампредседателя Счетной палаты (СП) РФ Галина Изотова представила депутатам результаты аудита тарифной политики в системе ОМС. Основными недостатками, как считают в СП, являются несбалансированность размера тарифов между регионами и видами медпомощи, а также дефекты и пробелы в методике их формирования. На тезисы Галины Изотовой на мероприятии ответил первый замминистра здравоохранения РФ Владимир Зеленский, курирующий в ведомстве развитие отечественной системы ОМС. Главные тезисы межведомственной дискуссии – в обзоре </w:t>
      </w:r>
      <w:proofErr w:type="spellStart"/>
      <w:r w:rsidRPr="003A3D5D">
        <w:rPr>
          <w:rFonts w:ascii="Calibri" w:hAnsi="Calibri" w:cs="Calibri"/>
          <w:sz w:val="24"/>
          <w:szCs w:val="24"/>
        </w:rPr>
        <w:t>Vademecum</w:t>
      </w:r>
      <w:proofErr w:type="spellEnd"/>
      <w:r w:rsidRPr="003A3D5D">
        <w:rPr>
          <w:rFonts w:ascii="Calibri" w:hAnsi="Calibri" w:cs="Calibri"/>
          <w:sz w:val="24"/>
          <w:szCs w:val="24"/>
        </w:rPr>
        <w:t>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Отчет, содержащий подробные выводы, СП передала на изучение в Правительство, Минздрав, Минфин, Совет Федерации и депутатам Госдумы. Для составления документа в СП рассмотрели тарифы в разрезе видов медпомощи: специализированной (система КСГ), высокотехнологичной (тарифы ВМП), амбулаторной (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подушевое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финансирование), скорой медпомощи, а также диагностики.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Методика формирования тарифов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 xml:space="preserve">В сегменте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спецмедпомощи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, например, выяснилось, что размеры КСГ в сопоставимых регионах существенно отличаются, в целом по РФ отсутствует методика формирования КСГ и расчета коэффициента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затратоемкости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>, а количества КСГ, по сравнению со странами с аналогичной системой оплаты медпомощи, недостаточно.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Решение этих и других проблем аудиторы видят в подключении к формированию и просчету тарифов Федеральной антимонопольной службы. Также среди общих предложений Счетной палаты – изменение подходов к формированию тарифов.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 xml:space="preserve">Владимир Зеленский согласился с тем, что в Минздраве «давно не подходили подробно к истории тарифной политики», но заметил, что в первую очередь полномочия по утверждению тарифов переданы в регионы – в местные профильные органы власти и комиссии по разработке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lastRenderedPageBreak/>
        <w:t>терпрограмм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ОМС. По его словам, важно соблюсти баланс, когда Минздрав устанавливает федеральные рекомендации, а регионы их интерпретируют в зависимости от своих особенностей.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Об изменении методики формирования тарифов Зеленский высказался сдержанно: «Наша политика консервативна». Из-за большого количества участников системы здравоохранения потребуется провести глубокий и масштабный анализ системы, отметил он, поскольку любые изменения скажутся на финансовом благополучии отдельно взятой клиники.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Чуть позже замминистра также вернулся к вопросу нехватки количества КСГ и сказал, что «делить до бесконечности» и максимально детализировать тарифы «было бы странно», учитывая, что групп уже более тысячи: «дальнейшая детализация требует большого переосмысления и анализа».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Недофинансирование медпомощи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 xml:space="preserve">Еще одним якорным тезисом выступления Галины Изотовой стало недофинансирование секторов здравоохранения, из-за </w:t>
      </w:r>
      <w:proofErr w:type="gramStart"/>
      <w:r w:rsidRPr="003A3D5D">
        <w:rPr>
          <w:rFonts w:ascii="Calibri" w:hAnsi="Calibri" w:cs="Calibri"/>
          <w:spacing w:val="-5"/>
          <w:sz w:val="24"/>
          <w:szCs w:val="24"/>
        </w:rPr>
        <w:t>того</w:t>
      </w:r>
      <w:proofErr w:type="gramEnd"/>
      <w:r w:rsidRPr="003A3D5D">
        <w:rPr>
          <w:rFonts w:ascii="Calibri" w:hAnsi="Calibri" w:cs="Calibri"/>
          <w:spacing w:val="-5"/>
          <w:sz w:val="24"/>
          <w:szCs w:val="24"/>
        </w:rPr>
        <w:t xml:space="preserve"> что бюджет ФФОМС и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федбюджет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принимаются до утверждения программы госгарантий на соответствующий год и не учитывают потребности этого документа. Особенно ситуация проявилась в амбулаторной медпомощи, куда средства ОМС поступают, по наблюдениям СП, «по остаточному принципу», после закрытия потребностей в стационарном звене.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Фразу «остаточный принцип» Владимир Зеленский предложил интерпретировать как «принцип сбалансированности бюджета». В качестве примера того, что уже сделано Минздравом в направлении ликвидации пробела, он привел введенный в 2025 году </w:t>
      </w:r>
      <w:hyperlink r:id="rId12" w:history="1">
        <w:r w:rsidRPr="003A3D5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запрет</w:t>
        </w:r>
      </w:hyperlink>
      <w:r w:rsidRPr="003A3D5D">
        <w:rPr>
          <w:rFonts w:ascii="Calibri" w:hAnsi="Calibri" w:cs="Calibri"/>
          <w:spacing w:val="-5"/>
          <w:sz w:val="24"/>
          <w:szCs w:val="24"/>
        </w:rPr>
        <w:t> на отправку целевых средств по сегменту скорой помощи на другие направления. Минздрав РФ в целом прорабатывает идею сделать «целевыми» отдельные направления расходов медпомощи и сейчас обсуждает введение такого же ограничения и на финансирование профилактических мероприятий.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Маржинальность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тарифов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Зеленский назвал тезис отчета СП о недостаточности ряда тарифов и КСГ «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дискутабельным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» и предложил сосредоточиться на проблеме, с которой в министерстве согласны. Она заключается в том, что клиники могут искусственно «выбирать» наиболее дешевые схемы лекарственной терапии при высокой стоимости КСГ для получения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маржинальности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тарифа. Эту проблему Минздрав планирует исправить, хотя бы отчасти, с 2026 года, когда оплата некоторых видов химиотерапии </w:t>
      </w:r>
      <w:hyperlink r:id="rId13" w:history="1">
        <w:r w:rsidRPr="003A3D5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будет происходить</w:t>
        </w:r>
      </w:hyperlink>
      <w:r w:rsidRPr="003A3D5D">
        <w:rPr>
          <w:rFonts w:ascii="Calibri" w:hAnsi="Calibri" w:cs="Calibri"/>
          <w:spacing w:val="-5"/>
          <w:sz w:val="24"/>
          <w:szCs w:val="24"/>
        </w:rPr>
        <w:t> не по усредненному ценнику, а по фактическому потреблению препарата.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Инвестиционная составляющая тарифов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В ходе дискуссии эксперты затронули еще одну тему – возможность направлять средства ОМС на развитие клиник, закупку оборудования и другие цели. Владимир Зеленский напомнил, что, несмотря на то что тариф ОМС не предполагает прибыли, Минздрав пошел навстречу клиникам и с 2024 года </w:t>
      </w:r>
      <w:hyperlink r:id="rId14" w:history="1">
        <w:r w:rsidRPr="003A3D5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разрешил</w:t>
        </w:r>
      </w:hyperlink>
      <w:r w:rsidRPr="003A3D5D">
        <w:rPr>
          <w:rFonts w:ascii="Calibri" w:hAnsi="Calibri" w:cs="Calibri"/>
          <w:spacing w:val="-5"/>
          <w:sz w:val="24"/>
          <w:szCs w:val="24"/>
        </w:rPr>
        <w:t> направлять остатки средств ОМС на ряд дополнительных мероприятий, которых нет в структуре тарифа ОМС. Сейчас ведомство апробирует эту схему и ждет первых результатов.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lastRenderedPageBreak/>
        <w:t>Включение в тарифы ОМС инвестиционной составляющей должно быть согласовано Минфином, поскольку в этом случае придется увеличивать страховые взносы и расходы субъектов на страхование неработающего населения.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Тарифы на ВМП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Недостатком существующей системы формирования </w:t>
      </w:r>
      <w:hyperlink r:id="rId15" w:history="1">
        <w:r w:rsidRPr="003A3D5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тарифов ВМП</w:t>
        </w:r>
      </w:hyperlink>
      <w:r w:rsidRPr="003A3D5D">
        <w:rPr>
          <w:rFonts w:ascii="Calibri" w:hAnsi="Calibri" w:cs="Calibri"/>
          <w:spacing w:val="-5"/>
          <w:sz w:val="24"/>
          <w:szCs w:val="24"/>
        </w:rPr>
        <w:t xml:space="preserve"> в Счетной палате называют ограниченный перечень федеральных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медцентров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>, на основании данных от которых формируется средний норматив затрат на один случай лечения. Кроме того, использование в расчетах сведений от учреждений Москвы приводит к завышению расценок.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 xml:space="preserve">Данные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Минздрав использует как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референтные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, парировал Зеленский. В случае использования расчетов по региональным клиникам федеральный центр рискует получить необъективные результаты, поскольку именно национальные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медцентры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первыми апробируют и внедряют в практику все передовые методы лечения, а также проводят операции по высоким стандартам.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hyperlink r:id="rId16" w:history="1">
        <w:r w:rsidRPr="003A3D5D">
          <w:rPr>
            <w:rStyle w:val="a3"/>
            <w:rFonts w:ascii="Calibri" w:hAnsi="Calibri" w:cs="Calibri"/>
            <w:sz w:val="24"/>
            <w:szCs w:val="24"/>
          </w:rPr>
          <w:t>https://vademec.ru/news/2025/02/13/minzdrav-i-schetnaya-palata-obsudili-podkhody-k-formirovaniyu-tarifov-oms-glavnye-tezisy/</w:t>
        </w:r>
      </w:hyperlink>
    </w:p>
    <w:p w:rsidR="000F59D4" w:rsidRPr="003A3D5D" w:rsidRDefault="000F59D4" w:rsidP="003A3D5D">
      <w:pPr>
        <w:jc w:val="both"/>
        <w:rPr>
          <w:rFonts w:ascii="Calibri" w:hAnsi="Calibri" w:cs="Calibri"/>
          <w:b/>
          <w:sz w:val="24"/>
          <w:szCs w:val="24"/>
        </w:rPr>
      </w:pPr>
      <w:r w:rsidRPr="003A3D5D">
        <w:rPr>
          <w:rFonts w:ascii="Calibri" w:hAnsi="Calibri" w:cs="Calibri"/>
          <w:b/>
          <w:sz w:val="24"/>
          <w:szCs w:val="24"/>
        </w:rPr>
        <w:t xml:space="preserve">Депутаты предложили ограничить доходы страховых компаний от штрафов больниц 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В Госдуму внесен законопроект, ограничивающий возможность страховых медицинских компаний зарабатывать на штрафах. Речь идет о финансовых санкциях, которые назначаются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медорганизациям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за нарушения при оказании помощи по итогам проверок.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Группа депутатов из фракции «Новые люди» внесла в Госдуму законопроект об ограничении возможности страховых компаний использовать в качестве собственных средств доходы от штрафов, назначенных клиникам в ходе контрольных мероприятий. Поправки </w:t>
      </w:r>
      <w:hyperlink r:id="rId17" w:tgtFrame="_blank" w:history="1">
        <w:r w:rsidRPr="003A3D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предлагается внести</w:t>
        </w:r>
      </w:hyperlink>
      <w:r w:rsidRPr="003A3D5D">
        <w:rPr>
          <w:rFonts w:ascii="Calibri" w:hAnsi="Calibri" w:cs="Calibri"/>
          <w:sz w:val="24"/>
          <w:szCs w:val="24"/>
        </w:rPr>
        <w:t> в закон № 326-ФЗ «Об ОМС».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В 2023 году страховые медицинские организации (СМО) получили от финансовых санкций по результатам проверок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больше 2 млрд руб. С 2021 по 2023 год сумма выросла на 65%, с 1,23 млрд руб., следует из ответа Федерального фонда ОМС (ФОМС) на депутатский запрос.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При этом, по данным авторов законопроекта, в виде штрафов от проверенных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в СМО поступило в 2023 году 470,7 млн руб., что на 70,6% больше по сравнению с 2021 годом. Депутаты считают, что такой рост может свидетельствовать о возможных злоупотреблениях со стороны страховщиков.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Такая практика, полагают депутаты, с одной стороны, снижает эффективность использования средств ОМС, а с другой — может ухудшать финансовое положение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и доступность бесплатной медпомощи. Полученные от штрафов средства следует направлять в нормированный страховой запас (НСЗ) территориальных фондов ОМС (ТФОМС), чтобы они передавали их на программы дополнительного профобразования и повышения квалификации медработников, а также на приобретение и ремонт медицинского оборудования.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Во Всероссийском союзе страховщиков (ВСС) «МВ» подтвердили, что осведомлены о подготовке законопроекта и готовят разъяснения по нему. На проблему чрезмерных </w:t>
      </w:r>
      <w:r w:rsidRPr="003A3D5D">
        <w:rPr>
          <w:rFonts w:ascii="Calibri" w:hAnsi="Calibri" w:cs="Calibri"/>
          <w:sz w:val="24"/>
          <w:szCs w:val="24"/>
        </w:rPr>
        <w:lastRenderedPageBreak/>
        <w:t>штрафов недавно обратили внимание в Госдуме — депутаты</w:t>
      </w:r>
      <w:hyperlink r:id="rId18" w:history="1">
        <w:r w:rsidRPr="003A3D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 попросили</w:t>
        </w:r>
      </w:hyperlink>
      <w:r w:rsidRPr="003A3D5D">
        <w:rPr>
          <w:rFonts w:ascii="Calibri" w:hAnsi="Calibri" w:cs="Calibri"/>
          <w:sz w:val="24"/>
          <w:szCs w:val="24"/>
        </w:rPr>
        <w:t xml:space="preserve"> страховщиков учитывать оснащение небольших больниц при назначении санкций. Налагаемые штрафы не должны ухудшать ситуацию с кредиторской задолженностью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3A3D5D">
        <w:rPr>
          <w:rFonts w:ascii="Calibri" w:hAnsi="Calibri" w:cs="Calibri"/>
          <w:sz w:val="24"/>
          <w:szCs w:val="24"/>
        </w:rPr>
        <w:t>, заявил тогда замглавы Комитета по охране здоровья </w:t>
      </w:r>
      <w:proofErr w:type="spellStart"/>
      <w:r w:rsidRPr="003A3D5D">
        <w:rPr>
          <w:rStyle w:val="a5"/>
          <w:rFonts w:ascii="Calibri" w:hAnsi="Calibri" w:cs="Calibri"/>
          <w:color w:val="1A1B1D"/>
          <w:sz w:val="24"/>
          <w:szCs w:val="24"/>
        </w:rPr>
        <w:t>Бадма</w:t>
      </w:r>
      <w:proofErr w:type="spellEnd"/>
      <w:r w:rsidRPr="003A3D5D">
        <w:rPr>
          <w:rStyle w:val="a5"/>
          <w:rFonts w:ascii="Calibri" w:hAnsi="Calibri" w:cs="Calibri"/>
          <w:color w:val="1A1B1D"/>
          <w:sz w:val="24"/>
          <w:szCs w:val="24"/>
        </w:rPr>
        <w:t xml:space="preserve"> </w:t>
      </w:r>
      <w:proofErr w:type="spellStart"/>
      <w:r w:rsidRPr="003A3D5D">
        <w:rPr>
          <w:rStyle w:val="a5"/>
          <w:rFonts w:ascii="Calibri" w:hAnsi="Calibri" w:cs="Calibri"/>
          <w:color w:val="1A1B1D"/>
          <w:sz w:val="24"/>
          <w:szCs w:val="24"/>
        </w:rPr>
        <w:t>Башанкаев</w:t>
      </w:r>
      <w:proofErr w:type="spellEnd"/>
      <w:r w:rsidRPr="003A3D5D">
        <w:rPr>
          <w:rFonts w:ascii="Calibri" w:hAnsi="Calibri" w:cs="Calibri"/>
          <w:sz w:val="24"/>
          <w:szCs w:val="24"/>
        </w:rPr>
        <w:t>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Ранее вице-президент ВСС </w:t>
      </w:r>
      <w:hyperlink r:id="rId19" w:history="1">
        <w:r w:rsidRPr="003A3D5D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 xml:space="preserve">Роман </w:t>
        </w:r>
        <w:proofErr w:type="spellStart"/>
        <w:r w:rsidRPr="003A3D5D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Щеглеватых</w:t>
        </w:r>
        <w:proofErr w:type="spellEnd"/>
      </w:hyperlink>
      <w:r w:rsidRPr="003A3D5D">
        <w:rPr>
          <w:rFonts w:ascii="Calibri" w:hAnsi="Calibri" w:cs="Calibri"/>
          <w:sz w:val="24"/>
          <w:szCs w:val="24"/>
        </w:rPr>
        <w:t> сообщил в интервью «МВ», что вопреки распространенному мнению объем штрафных санкций на протяжении многих лет </w:t>
      </w:r>
      <w:hyperlink r:id="rId20" w:history="1">
        <w:r w:rsidRPr="003A3D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не превышает</w:t>
        </w:r>
      </w:hyperlink>
      <w:r w:rsidRPr="003A3D5D">
        <w:rPr>
          <w:rFonts w:ascii="Calibri" w:hAnsi="Calibri" w:cs="Calibri"/>
          <w:sz w:val="24"/>
          <w:szCs w:val="24"/>
        </w:rPr>
        <w:t xml:space="preserve"> 2% от поступающих в распоряжение СМО средств. То есть контроль проводится исключительно в интересах пациентов и не приносит сверхдоходов страховой компании. Он отметил, что следует разделять санкции и штрафы. Санкции — это неоплата или неполная оплата медпомощи. Эти средства СМО не забирают себе — они остаются в системе ОМС и поступают в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для оплаты оказанной помощи. По данным представителя ВСС, доля санкций в системе ОМС составляла в 2024 году около 85%, примерно 16,5 млрд руб.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«Штрафы накладываются на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за существенные нарушения при оказании помощи. Например, при невыполнении, несвоевременном или ненадлежащем выполнении необходимых пациенту диагностических или лечебных мероприятий, оперативных вмешательств в соответствии с порядками оказания медицинской помощи и клиническими рекомендациями, которые привели к ухудшению здоровья, </w:t>
      </w:r>
      <w:proofErr w:type="spellStart"/>
      <w:r w:rsidRPr="003A3D5D">
        <w:rPr>
          <w:rFonts w:ascii="Calibri" w:hAnsi="Calibri" w:cs="Calibri"/>
          <w:sz w:val="24"/>
          <w:szCs w:val="24"/>
        </w:rPr>
        <w:t>инвалидизации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, летальному исходу. То есть это не формальные нарушения», — подчеркнул </w:t>
      </w:r>
      <w:proofErr w:type="spellStart"/>
      <w:r w:rsidRPr="003A3D5D">
        <w:rPr>
          <w:rFonts w:ascii="Calibri" w:hAnsi="Calibri" w:cs="Calibri"/>
          <w:sz w:val="24"/>
          <w:szCs w:val="24"/>
        </w:rPr>
        <w:t>Щеглеватых</w:t>
      </w:r>
      <w:proofErr w:type="spellEnd"/>
      <w:r w:rsidRPr="003A3D5D">
        <w:rPr>
          <w:rFonts w:ascii="Calibri" w:hAnsi="Calibri" w:cs="Calibri"/>
          <w:sz w:val="24"/>
          <w:szCs w:val="24"/>
        </w:rPr>
        <w:t>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hyperlink r:id="rId21" w:history="1">
        <w:r w:rsidRPr="003A3D5D">
          <w:rPr>
            <w:rStyle w:val="a3"/>
            <w:rFonts w:ascii="Calibri" w:hAnsi="Calibri" w:cs="Calibri"/>
            <w:sz w:val="24"/>
            <w:szCs w:val="24"/>
          </w:rPr>
          <w:t>https://medvestnik.ru/content/news/Deputaty-predlojili-ogranichit-dohody-strahovyh-kompanii-ot-shtrafov-bolnic.html</w:t>
        </w:r>
      </w:hyperlink>
    </w:p>
    <w:p w:rsidR="006579A6" w:rsidRPr="003A3D5D" w:rsidRDefault="006579A6" w:rsidP="003A3D5D">
      <w:pPr>
        <w:jc w:val="both"/>
        <w:rPr>
          <w:rFonts w:ascii="Calibri" w:hAnsi="Calibri" w:cs="Calibri"/>
        </w:rPr>
      </w:pPr>
    </w:p>
    <w:p w:rsidR="006579A6" w:rsidRPr="003A3D5D" w:rsidRDefault="006579A6" w:rsidP="003A3D5D">
      <w:pPr>
        <w:jc w:val="both"/>
        <w:rPr>
          <w:rFonts w:ascii="Calibri" w:hAnsi="Calibri" w:cs="Calibri"/>
          <w:b/>
          <w:color w:val="FF0000"/>
        </w:rPr>
      </w:pPr>
    </w:p>
    <w:p w:rsidR="006579A6" w:rsidRPr="003A3D5D" w:rsidRDefault="006579A6" w:rsidP="003A3D5D">
      <w:pPr>
        <w:jc w:val="both"/>
        <w:rPr>
          <w:rFonts w:ascii="Calibri" w:hAnsi="Calibri" w:cs="Calibri"/>
          <w:b/>
          <w:color w:val="FF0000"/>
        </w:rPr>
      </w:pPr>
      <w:r w:rsidRPr="003A3D5D">
        <w:rPr>
          <w:rFonts w:ascii="Calibri" w:hAnsi="Calibri" w:cs="Calibri"/>
          <w:b/>
          <w:color w:val="FF0000"/>
        </w:rPr>
        <w:t>МИНЗДРАВ/ФОМС</w:t>
      </w:r>
    </w:p>
    <w:p w:rsidR="00716EAA" w:rsidRPr="003A3D5D" w:rsidRDefault="00716EAA" w:rsidP="003A3D5D">
      <w:pPr>
        <w:jc w:val="both"/>
        <w:rPr>
          <w:rFonts w:ascii="Calibri" w:hAnsi="Calibri" w:cs="Calibri"/>
          <w:b/>
          <w:sz w:val="24"/>
          <w:szCs w:val="24"/>
        </w:rPr>
      </w:pPr>
      <w:r w:rsidRPr="003A3D5D">
        <w:rPr>
          <w:rFonts w:ascii="Calibri" w:hAnsi="Calibri" w:cs="Calibri"/>
          <w:b/>
          <w:sz w:val="24"/>
          <w:szCs w:val="24"/>
        </w:rPr>
        <w:t xml:space="preserve">Минздрав установит новые критерии оценки качества медпомощи 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Новые критерии оценки качества медицинской помощи, разработанные Минздравом России на основе клинических рекомендаций, вступят в силу с 1 сентября 2025 года.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Минздрав разработал новые </w:t>
      </w:r>
      <w:hyperlink r:id="rId22" w:tgtFrame="_blank" w:history="1">
        <w:r w:rsidRPr="003A3D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критерии оценки</w:t>
        </w:r>
      </w:hyperlink>
      <w:r w:rsidRPr="003A3D5D">
        <w:rPr>
          <w:rFonts w:ascii="Calibri" w:hAnsi="Calibri" w:cs="Calibri"/>
          <w:sz w:val="24"/>
          <w:szCs w:val="24"/>
        </w:rPr>
        <w:t> качества медицинской помощи и </w:t>
      </w:r>
      <w:hyperlink r:id="rId23" w:tgtFrame="_blank" w:history="1">
        <w:r w:rsidRPr="003A3D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Порядок экспертизы</w:t>
        </w:r>
      </w:hyperlink>
      <w:r w:rsidRPr="003A3D5D">
        <w:rPr>
          <w:rFonts w:ascii="Calibri" w:hAnsi="Calibri" w:cs="Calibri"/>
          <w:sz w:val="24"/>
          <w:szCs w:val="24"/>
        </w:rPr>
        <w:t> качества медпомощи (ЭКМП), за исключением помощи, оказываемой в соответствии с законодательством РФ об обязательном медицинском страховании (ОМС). Проекты документов опубликованы на портале regulation.gov.ru. 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Планируется, что новые критерии оценки качества медпомощи начнут действовать с 1 сентября 2025 года, тогда же утратит силу аналогичный приказ Минздрава № 203н от 10.05.2017. Необходимость этого ведомство объясняет актуализацией действующих клинических рекомендаций (КР). «Критерии оценки качества формируются по группам заболеваний или состояний ‎на основе соответствующих порядков оказания медицинской помощи и клинических рекомендаций», сказано в документе.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При этом, как пояснили в пресс-службе Минздрава, за врачом будет сохранено право выбора из предложенных ему в КР методов диагностики и лечения, схем лекарственной </w:t>
      </w:r>
      <w:r w:rsidRPr="003A3D5D">
        <w:rPr>
          <w:rFonts w:ascii="Calibri" w:hAnsi="Calibri" w:cs="Calibri"/>
          <w:sz w:val="24"/>
          <w:szCs w:val="24"/>
        </w:rPr>
        <w:lastRenderedPageBreak/>
        <w:t xml:space="preserve">терапии наиболее подходящие пациенту с учетом его состояния, а также возможность направить пациента в другую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медорганизацию</w:t>
      </w:r>
      <w:proofErr w:type="spellEnd"/>
      <w:r w:rsidRPr="003A3D5D">
        <w:rPr>
          <w:rFonts w:ascii="Calibri" w:hAnsi="Calibri" w:cs="Calibri"/>
          <w:sz w:val="24"/>
          <w:szCs w:val="24"/>
        </w:rPr>
        <w:t>, в том числе федеральную.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Экспертизу качества медицинской помощи планируется проводить по новому Порядку в целях государственного и ведомственного контроля качества и безопасности медицинской деятельности. ЭКМП в рамках госконтроля должна проводиться аттестованными экспертами, привлекаемыми Росздравнадзором, в рамках ведомственного контроля – привлеченными федеральными органами исполнительной власти и органами исполнительной власти субъектов РФ учеными и специалистами.</w:t>
      </w:r>
    </w:p>
    <w:p w:rsidR="00716EAA" w:rsidRPr="003A3D5D" w:rsidRDefault="002F4667" w:rsidP="003A3D5D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="00716EAA" w:rsidRPr="003A3D5D">
          <w:rPr>
            <w:rStyle w:val="a3"/>
            <w:rFonts w:ascii="Calibri" w:hAnsi="Calibri" w:cs="Calibri"/>
            <w:sz w:val="24"/>
            <w:szCs w:val="24"/>
          </w:rPr>
          <w:t>https://medvestnik.ru/content/news/Minzdrav-ustanovit-novye-kriterii-ocenki-kachestva-medpomoshi.html</w:t>
        </w:r>
      </w:hyperlink>
    </w:p>
    <w:p w:rsidR="00CC470C" w:rsidRPr="003A3D5D" w:rsidRDefault="00CC470C" w:rsidP="003A3D5D">
      <w:pPr>
        <w:jc w:val="both"/>
        <w:rPr>
          <w:rFonts w:ascii="Calibri" w:hAnsi="Calibri" w:cs="Calibri"/>
          <w:sz w:val="24"/>
          <w:szCs w:val="24"/>
        </w:rPr>
      </w:pPr>
    </w:p>
    <w:p w:rsidR="00716EAA" w:rsidRPr="003A3D5D" w:rsidRDefault="00716EAA" w:rsidP="003A3D5D">
      <w:pPr>
        <w:jc w:val="both"/>
        <w:rPr>
          <w:rFonts w:ascii="Calibri" w:hAnsi="Calibri" w:cs="Calibri"/>
          <w:b/>
          <w:sz w:val="24"/>
          <w:szCs w:val="24"/>
        </w:rPr>
      </w:pPr>
      <w:r w:rsidRPr="003A3D5D">
        <w:rPr>
          <w:rFonts w:ascii="Calibri" w:hAnsi="Calibri" w:cs="Calibri"/>
          <w:b/>
          <w:sz w:val="24"/>
          <w:szCs w:val="24"/>
        </w:rPr>
        <w:t xml:space="preserve">Минздрав направил в регионы разъяснения по формированию программ госгарантий 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Минздрав и Федеральный фонд ОМС разослали в регионы письмо с разъяснениями по формированию и экономическому обоснованию территориальных программ госгарантий на 2025 год и плановый период 2026 и 2027 годов. На минувшей неделе в Госдуме критиковали занижение расходов на первичную медицинскую помощь в субъектах.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Минздрав и Федеральный фонд ОМС (ФОМС) выпустили совместные разъяснения о методике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2025—2027 годы. Документ </w:t>
      </w:r>
      <w:hyperlink r:id="rId25" w:history="1">
        <w:r w:rsidRPr="003A3D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доступен</w:t>
        </w:r>
      </w:hyperlink>
      <w:r w:rsidRPr="003A3D5D">
        <w:rPr>
          <w:rFonts w:ascii="Calibri" w:hAnsi="Calibri" w:cs="Calibri"/>
          <w:sz w:val="24"/>
          <w:szCs w:val="24"/>
        </w:rPr>
        <w:t> на «МВ».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Как следует из разъяснений, </w:t>
      </w:r>
      <w:proofErr w:type="spellStart"/>
      <w:r w:rsidRPr="003A3D5D">
        <w:rPr>
          <w:rFonts w:ascii="Calibri" w:hAnsi="Calibri" w:cs="Calibri"/>
          <w:sz w:val="24"/>
          <w:szCs w:val="24"/>
        </w:rPr>
        <w:t>подушевой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норматив финансирования за счет бюджетных ассигнований соответствующих бюджетов на одного жителя (без учета расходов федерального бюджета) в 2025 году составляет 5053,8 руб., в 2026 – 5468,4 руб. и в 2027 – 5795,3 руб. При этом должны учитываться региональные особенности и коэффициенты дифференциации и доступности медпомощи.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Утвержденная стоимость территориальной программы должна соответствовать расчетной потребности по обеспечению граждан бесплатной медпомощью, не включенной в территориальную программу ОМС, а также выполнению дополнительных социальных льгот и гарантий. 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Отдельно оговаривается, что при оказании помощи в рамках территориальной программы ОМС недопустимо замещение гарантированных бесплатных </w:t>
      </w:r>
      <w:proofErr w:type="spellStart"/>
      <w:r w:rsidRPr="003A3D5D">
        <w:rPr>
          <w:rFonts w:ascii="Calibri" w:hAnsi="Calibri" w:cs="Calibri"/>
          <w:sz w:val="24"/>
          <w:szCs w:val="24"/>
        </w:rPr>
        <w:t>медуслуг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платными. В связи с этим рекомендуется информировать население о перечне заболеваний и состояний, а также диагностических обследованиях, которые входят в ОМС, их сроках и объемах. Прежняя версия письма не оговаривала отдельно этот момент.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Некоторые нормативы объема медпомощи и финансовых затрат в федеральной Программе госгарантий на 2025 год были увеличены. При этом средние нормативы объема медпомощи, оказываемой за счет бюджетных ассигнований, остались на уровне текущего года, </w:t>
      </w:r>
      <w:hyperlink r:id="rId26" w:history="1">
        <w:r w:rsidRPr="003A3D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 </w:t>
        </w:r>
      </w:hyperlink>
      <w:r w:rsidRPr="003A3D5D">
        <w:rPr>
          <w:rFonts w:ascii="Calibri" w:hAnsi="Calibri" w:cs="Calibri"/>
          <w:sz w:val="24"/>
          <w:szCs w:val="24"/>
        </w:rPr>
        <w:t>«МВ».</w:t>
      </w:r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В конце января Минздрав </w:t>
      </w:r>
      <w:hyperlink r:id="rId27" w:history="1">
        <w:r w:rsidRPr="003A3D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включил</w:t>
        </w:r>
      </w:hyperlink>
      <w:r w:rsidRPr="003A3D5D">
        <w:rPr>
          <w:rFonts w:ascii="Calibri" w:hAnsi="Calibri" w:cs="Calibri"/>
          <w:sz w:val="24"/>
          <w:szCs w:val="24"/>
        </w:rPr>
        <w:t xml:space="preserve"> перечни льготных препаратов в критерии оценки территориальных программ госгарантий. Ведомство будет </w:t>
      </w:r>
      <w:proofErr w:type="spellStart"/>
      <w:r w:rsidRPr="003A3D5D">
        <w:rPr>
          <w:rFonts w:ascii="Calibri" w:hAnsi="Calibri" w:cs="Calibri"/>
          <w:sz w:val="24"/>
          <w:szCs w:val="24"/>
        </w:rPr>
        <w:t>мониторить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соответствие </w:t>
      </w:r>
      <w:r w:rsidRPr="003A3D5D">
        <w:rPr>
          <w:rFonts w:ascii="Calibri" w:hAnsi="Calibri" w:cs="Calibri"/>
          <w:sz w:val="24"/>
          <w:szCs w:val="24"/>
        </w:rPr>
        <w:lastRenderedPageBreak/>
        <w:t>объема таких лекарств Перечню ЖНВЛП. А на минувшей неделе стало известно, что к расчетам тарифов в системе ОМС могут подключить Федеральную антимонопольную службу (ФАС). Инициатива принадлежит Счетной палате РФ. Наибольшую обеспокоенность у контрольного ведомства вызывает первичная медико-санитарная помощь — в ведомстве считают, что в субъектах их рассчитывают по остаточному принципу.</w:t>
      </w:r>
    </w:p>
    <w:p w:rsidR="00716EAA" w:rsidRPr="003A3D5D" w:rsidRDefault="002F4667" w:rsidP="003A3D5D">
      <w:pPr>
        <w:jc w:val="both"/>
        <w:rPr>
          <w:rFonts w:ascii="Calibri" w:hAnsi="Calibri" w:cs="Calibri"/>
          <w:sz w:val="24"/>
          <w:szCs w:val="24"/>
        </w:rPr>
      </w:pPr>
      <w:hyperlink r:id="rId28" w:history="1">
        <w:r w:rsidR="00716EAA" w:rsidRPr="003A3D5D">
          <w:rPr>
            <w:rStyle w:val="a3"/>
            <w:rFonts w:ascii="Calibri" w:hAnsi="Calibri" w:cs="Calibri"/>
            <w:sz w:val="24"/>
            <w:szCs w:val="24"/>
          </w:rPr>
          <w:t>https://medvestnik.ru/content/news/Minzdrav-napravil-v-regiony-razyasneniya-po-formirovaniu-programm-gosgarantii.html</w:t>
        </w:r>
      </w:hyperlink>
    </w:p>
    <w:p w:rsidR="00716EAA" w:rsidRPr="003A3D5D" w:rsidRDefault="00716EAA" w:rsidP="003A3D5D">
      <w:pPr>
        <w:jc w:val="both"/>
        <w:rPr>
          <w:rFonts w:ascii="Calibri" w:hAnsi="Calibri" w:cs="Calibri"/>
          <w:sz w:val="24"/>
          <w:szCs w:val="24"/>
        </w:rPr>
      </w:pPr>
    </w:p>
    <w:p w:rsidR="002D78CD" w:rsidRPr="003A3D5D" w:rsidRDefault="002D78CD" w:rsidP="003A3D5D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3A3D5D">
        <w:rPr>
          <w:rFonts w:ascii="Calibri" w:hAnsi="Calibri" w:cs="Calibri"/>
          <w:b/>
          <w:color w:val="000000"/>
          <w:sz w:val="24"/>
          <w:szCs w:val="24"/>
        </w:rPr>
        <w:t>Минздрав хочет изменить правила прикрепления к поликлиникам</w:t>
      </w:r>
    </w:p>
    <w:p w:rsidR="002D78CD" w:rsidRPr="003A3D5D" w:rsidRDefault="002D78CD" w:rsidP="003A3D5D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3A3D5D">
        <w:rPr>
          <w:rFonts w:ascii="Calibri" w:hAnsi="Calibri" w:cs="Calibri"/>
          <w:color w:val="111111"/>
          <w:sz w:val="24"/>
          <w:szCs w:val="24"/>
        </w:rPr>
        <w:t>Министерство здравоохранения предложило распространить по всей России возможность прикрепляться к поликлинике через «</w:t>
      </w:r>
      <w:proofErr w:type="spellStart"/>
      <w:r w:rsidRPr="003A3D5D">
        <w:rPr>
          <w:rFonts w:ascii="Calibri" w:hAnsi="Calibri" w:cs="Calibri"/>
          <w:color w:val="111111"/>
          <w:sz w:val="24"/>
          <w:szCs w:val="24"/>
        </w:rPr>
        <w:t>Госуслуги</w:t>
      </w:r>
      <w:proofErr w:type="spellEnd"/>
      <w:r w:rsidRPr="003A3D5D">
        <w:rPr>
          <w:rFonts w:ascii="Calibri" w:hAnsi="Calibri" w:cs="Calibri"/>
          <w:color w:val="111111"/>
          <w:sz w:val="24"/>
          <w:szCs w:val="24"/>
        </w:rPr>
        <w:t>». В 2022 году услуга стала доступна для жителей 29 регионов.</w:t>
      </w:r>
    </w:p>
    <w:p w:rsidR="002D78CD" w:rsidRPr="003A3D5D" w:rsidRDefault="002D78CD" w:rsidP="003A3D5D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3A3D5D">
        <w:rPr>
          <w:rFonts w:ascii="Calibri" w:hAnsi="Calibri" w:cs="Calibri"/>
          <w:color w:val="111111"/>
          <w:sz w:val="24"/>
          <w:szCs w:val="24"/>
        </w:rPr>
        <w:t>Соответствующий </w:t>
      </w:r>
      <w:hyperlink r:id="rId29" w:tgtFrame="_blank" w:history="1">
        <w:r w:rsidRPr="003A3D5D">
          <w:rPr>
            <w:rStyle w:val="a3"/>
            <w:rFonts w:ascii="Calibri" w:hAnsi="Calibri" w:cs="Calibri"/>
            <w:color w:val="004465"/>
            <w:sz w:val="24"/>
            <w:szCs w:val="24"/>
          </w:rPr>
          <w:t>проект</w:t>
        </w:r>
      </w:hyperlink>
      <w:r w:rsidRPr="003A3D5D">
        <w:rPr>
          <w:rFonts w:ascii="Calibri" w:hAnsi="Calibri" w:cs="Calibri"/>
          <w:color w:val="111111"/>
          <w:sz w:val="24"/>
          <w:szCs w:val="24"/>
        </w:rPr>
        <w:t> приказа Минздрава опубликован на портале проектов правовых актов. Если документ утвердят, он вступит в силу с 1 сентября 2025 года.</w:t>
      </w:r>
    </w:p>
    <w:p w:rsidR="002D78CD" w:rsidRPr="003A3D5D" w:rsidRDefault="002D78CD" w:rsidP="003A3D5D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3A3D5D">
        <w:rPr>
          <w:rFonts w:ascii="Calibri" w:hAnsi="Calibri" w:cs="Calibri"/>
          <w:color w:val="111111"/>
          <w:sz w:val="24"/>
          <w:szCs w:val="24"/>
        </w:rPr>
        <w:t>Согласно проекту приказа, возможность подать заявление в бумажном виде при личном обращении в поликлинику сохранится. Заявление, поданное через «</w:t>
      </w:r>
      <w:proofErr w:type="spellStart"/>
      <w:r w:rsidRPr="003A3D5D">
        <w:rPr>
          <w:rFonts w:ascii="Calibri" w:hAnsi="Calibri" w:cs="Calibri"/>
          <w:color w:val="111111"/>
          <w:sz w:val="24"/>
          <w:szCs w:val="24"/>
        </w:rPr>
        <w:t>Госуслуги</w:t>
      </w:r>
      <w:proofErr w:type="spellEnd"/>
      <w:r w:rsidRPr="003A3D5D">
        <w:rPr>
          <w:rFonts w:ascii="Calibri" w:hAnsi="Calibri" w:cs="Calibri"/>
          <w:color w:val="111111"/>
          <w:sz w:val="24"/>
          <w:szCs w:val="24"/>
        </w:rPr>
        <w:t>», будет заверяться неквалифицированной электронной подписью. Для онлайн-прикрепления к поликлинике необходимо предоставить данные паспорта, номер полиса ОМС и СНИЛС.</w:t>
      </w:r>
    </w:p>
    <w:p w:rsidR="002D78CD" w:rsidRPr="003A3D5D" w:rsidRDefault="002D78CD" w:rsidP="003A3D5D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3A3D5D">
        <w:rPr>
          <w:rFonts w:ascii="Calibri" w:hAnsi="Calibri" w:cs="Calibri"/>
          <w:color w:val="111111"/>
          <w:sz w:val="24"/>
          <w:szCs w:val="24"/>
        </w:rPr>
        <w:t xml:space="preserve">В 2022 году </w:t>
      </w:r>
      <w:proofErr w:type="spellStart"/>
      <w:r w:rsidRPr="003A3D5D">
        <w:rPr>
          <w:rFonts w:ascii="Calibri" w:hAnsi="Calibri" w:cs="Calibri"/>
          <w:color w:val="111111"/>
          <w:sz w:val="24"/>
          <w:szCs w:val="24"/>
        </w:rPr>
        <w:t>Минцифры</w:t>
      </w:r>
      <w:proofErr w:type="spellEnd"/>
      <w:r w:rsidRPr="003A3D5D">
        <w:rPr>
          <w:rFonts w:ascii="Calibri" w:hAnsi="Calibri" w:cs="Calibri"/>
          <w:color w:val="111111"/>
          <w:sz w:val="24"/>
          <w:szCs w:val="24"/>
        </w:rPr>
        <w:t>, которое запустило сервис онлайн-прикрепления к поликлинике совместно с Минздравом, </w:t>
      </w:r>
      <w:hyperlink r:id="rId30" w:tgtFrame="_blank" w:history="1">
        <w:r w:rsidRPr="003A3D5D">
          <w:rPr>
            <w:rStyle w:val="a3"/>
            <w:rFonts w:ascii="Calibri" w:hAnsi="Calibri" w:cs="Calibri"/>
            <w:color w:val="004465"/>
            <w:sz w:val="24"/>
            <w:szCs w:val="24"/>
          </w:rPr>
          <w:t>уточняло</w:t>
        </w:r>
      </w:hyperlink>
      <w:r w:rsidRPr="003A3D5D">
        <w:rPr>
          <w:rFonts w:ascii="Calibri" w:hAnsi="Calibri" w:cs="Calibri"/>
          <w:color w:val="111111"/>
          <w:sz w:val="24"/>
          <w:szCs w:val="24"/>
        </w:rPr>
        <w:t>, что сменить медицинское учреждение в своем регионе можно раз в год. При переезде в другой регион или ликвидации страховой компании ограничение не действует.</w:t>
      </w:r>
    </w:p>
    <w:p w:rsidR="002D78CD" w:rsidRPr="003A3D5D" w:rsidRDefault="002F4667" w:rsidP="003A3D5D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31" w:history="1">
        <w:r w:rsidR="002D78CD" w:rsidRPr="003A3D5D">
          <w:rPr>
            <w:rStyle w:val="a3"/>
            <w:rFonts w:ascii="Calibri" w:hAnsi="Calibri" w:cs="Calibri"/>
            <w:sz w:val="24"/>
            <w:szCs w:val="24"/>
          </w:rPr>
          <w:t>https://www.kommersant.ru/doc/7513427?utm_source=yxnews&amp;utm_medium=desktop&amp;utm_referrer=https%3A%2F%2Fdzen.ru%2Fnews%2Fsearch</w:t>
        </w:r>
      </w:hyperlink>
    </w:p>
    <w:p w:rsidR="003A3D5D" w:rsidRPr="003A3D5D" w:rsidRDefault="003A3D5D" w:rsidP="003A3D5D">
      <w:pPr>
        <w:jc w:val="both"/>
        <w:rPr>
          <w:rStyle w:val="a3"/>
          <w:rFonts w:ascii="Calibri" w:hAnsi="Calibri" w:cs="Calibri"/>
          <w:sz w:val="24"/>
          <w:szCs w:val="24"/>
        </w:rPr>
      </w:pPr>
    </w:p>
    <w:p w:rsidR="003A3D5D" w:rsidRPr="003A3D5D" w:rsidRDefault="003A3D5D" w:rsidP="003A3D5D">
      <w:pPr>
        <w:pStyle w:val="1"/>
        <w:jc w:val="both"/>
        <w:rPr>
          <w:rFonts w:ascii="Calibri" w:eastAsiaTheme="minorHAnsi" w:hAnsi="Calibri" w:cs="Calibri"/>
          <w:b/>
          <w:color w:val="111111"/>
          <w:sz w:val="24"/>
          <w:szCs w:val="24"/>
        </w:rPr>
      </w:pPr>
      <w:r w:rsidRPr="003A3D5D">
        <w:rPr>
          <w:rFonts w:ascii="Calibri" w:eastAsiaTheme="minorHAnsi" w:hAnsi="Calibri" w:cs="Calibri"/>
          <w:b/>
          <w:color w:val="111111"/>
          <w:sz w:val="24"/>
          <w:szCs w:val="24"/>
        </w:rPr>
        <w:t xml:space="preserve">До 20% мест по целевому набору в </w:t>
      </w:r>
      <w:proofErr w:type="spellStart"/>
      <w:r w:rsidRPr="003A3D5D">
        <w:rPr>
          <w:rFonts w:ascii="Calibri" w:eastAsiaTheme="minorHAnsi" w:hAnsi="Calibri" w:cs="Calibri"/>
          <w:b/>
          <w:color w:val="111111"/>
          <w:sz w:val="24"/>
          <w:szCs w:val="24"/>
        </w:rPr>
        <w:t>медвузах</w:t>
      </w:r>
      <w:proofErr w:type="spellEnd"/>
      <w:r w:rsidRPr="003A3D5D">
        <w:rPr>
          <w:rFonts w:ascii="Calibri" w:eastAsiaTheme="minorHAnsi" w:hAnsi="Calibri" w:cs="Calibri"/>
          <w:b/>
          <w:color w:val="111111"/>
          <w:sz w:val="24"/>
          <w:szCs w:val="24"/>
        </w:rPr>
        <w:t xml:space="preserve"> России оставались незаполненными в прошлом году</w:t>
      </w:r>
    </w:p>
    <w:p w:rsidR="003A3D5D" w:rsidRPr="003A3D5D" w:rsidRDefault="003A3D5D" w:rsidP="003A3D5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sz w:val="24"/>
          <w:szCs w:val="24"/>
          <w:lang w:eastAsia="ru-RU"/>
        </w:rPr>
        <w:t>В ходе прошлогодней приемной кампании региональные медицинские вузы испытали серьезную проблему с закрытием целевых квот на обучение, несмотря на высокие конкурсы. В некоторых случаях недобор превышал 20% даже при том, что необходимый минимум баллов для зачисления по целевому приему в большинстве вузов оказался значительно ниже, чем по основному конкурсу.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 xml:space="preserve">Несмотря на растущую популярность медицинского образования, недобор на целевые места в региональных вузах в ходе приемной кампании 2024/2025 года достигал 20% и более, </w:t>
      </w:r>
      <w:hyperlink r:id="rId32" w:tgtFrame="_blank" w:history="1">
        <w:r w:rsidRPr="003A3D5D">
          <w:rPr>
            <w:rStyle w:val="a3"/>
            <w:rFonts w:ascii="Calibri" w:hAnsi="Calibri" w:cs="Calibri"/>
          </w:rPr>
          <w:t>пишут</w:t>
        </w:r>
      </w:hyperlink>
      <w:r w:rsidRPr="003A3D5D">
        <w:rPr>
          <w:rFonts w:ascii="Calibri" w:hAnsi="Calibri" w:cs="Calibri"/>
        </w:rPr>
        <w:t xml:space="preserve"> «Известия» со ссылкой на собственный анализ приказов о зачислении.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 xml:space="preserve">Так, в Пермском медицинском университете на «Лечебное дело» планировалось набрать по целевому направлению 285 студентов, но поступили только 222. На «Педиатрию» зачислено 88 абитуриентов вместо планируемых 135. Для поступления на специальность </w:t>
      </w:r>
      <w:r w:rsidRPr="003A3D5D">
        <w:rPr>
          <w:rFonts w:ascii="Calibri" w:hAnsi="Calibri" w:cs="Calibri"/>
        </w:rPr>
        <w:lastRenderedPageBreak/>
        <w:t>«Лечебное дело» по целевому набору оказалось достаточно 133 баллов. Для сравнения: минимальный балл по основному набору — 231.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 xml:space="preserve">В Ростовском государственном медицинском университете из 410 мест по направлению «Лечебное дело» 323 были отданы </w:t>
      </w:r>
      <w:proofErr w:type="spellStart"/>
      <w:r w:rsidRPr="003A3D5D">
        <w:rPr>
          <w:rFonts w:ascii="Calibri" w:hAnsi="Calibri" w:cs="Calibri"/>
        </w:rPr>
        <w:t>целевикам</w:t>
      </w:r>
      <w:proofErr w:type="spellEnd"/>
      <w:r w:rsidRPr="003A3D5D">
        <w:rPr>
          <w:rFonts w:ascii="Calibri" w:hAnsi="Calibri" w:cs="Calibri"/>
        </w:rPr>
        <w:t>. Из них зачисленными оказались только 246 поступавших. Низший балл, с которым удалось поступить абитуриенту-</w:t>
      </w:r>
      <w:proofErr w:type="spellStart"/>
      <w:r w:rsidRPr="003A3D5D">
        <w:rPr>
          <w:rFonts w:ascii="Calibri" w:hAnsi="Calibri" w:cs="Calibri"/>
        </w:rPr>
        <w:t>целевику</w:t>
      </w:r>
      <w:proofErr w:type="spellEnd"/>
      <w:r w:rsidRPr="003A3D5D">
        <w:rPr>
          <w:rFonts w:ascii="Calibri" w:hAnsi="Calibri" w:cs="Calibri"/>
        </w:rPr>
        <w:t>, — 140. В то же время по общему конкурсу взяли всего 18 человек, и здесь самый низкий проходной балл был 263. В «Педиатрии» аналогичные показатели: из 259 целевых мест занято 246, а низший балл — 125 (по общему конкурсу — 254 балла).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 xml:space="preserve">В Дальневосточном государственном </w:t>
      </w:r>
      <w:proofErr w:type="spellStart"/>
      <w:r w:rsidRPr="003A3D5D">
        <w:rPr>
          <w:rFonts w:ascii="Calibri" w:hAnsi="Calibri" w:cs="Calibri"/>
        </w:rPr>
        <w:t>медуниверситете</w:t>
      </w:r>
      <w:proofErr w:type="spellEnd"/>
      <w:r w:rsidRPr="003A3D5D">
        <w:rPr>
          <w:rFonts w:ascii="Calibri" w:hAnsi="Calibri" w:cs="Calibri"/>
        </w:rPr>
        <w:t xml:space="preserve"> по целевым договорам запланировали обучение 115 будущих врачей, но зачислены были 103. А низший балл при поступлении составил всего 125 против 217 в общем конкурсе. Практически полностью выполнил план Красноярский </w:t>
      </w:r>
      <w:proofErr w:type="spellStart"/>
      <w:r w:rsidRPr="003A3D5D">
        <w:rPr>
          <w:rFonts w:ascii="Calibri" w:hAnsi="Calibri" w:cs="Calibri"/>
        </w:rPr>
        <w:t>госмедуниверситет</w:t>
      </w:r>
      <w:proofErr w:type="spellEnd"/>
      <w:r w:rsidRPr="003A3D5D">
        <w:rPr>
          <w:rFonts w:ascii="Calibri" w:hAnsi="Calibri" w:cs="Calibri"/>
        </w:rPr>
        <w:t xml:space="preserve"> — там недобор </w:t>
      </w:r>
      <w:proofErr w:type="spellStart"/>
      <w:r w:rsidRPr="003A3D5D">
        <w:rPr>
          <w:rFonts w:ascii="Calibri" w:hAnsi="Calibri" w:cs="Calibri"/>
        </w:rPr>
        <w:t>целевиков</w:t>
      </w:r>
      <w:proofErr w:type="spellEnd"/>
      <w:r w:rsidRPr="003A3D5D">
        <w:rPr>
          <w:rFonts w:ascii="Calibri" w:hAnsi="Calibri" w:cs="Calibri"/>
        </w:rPr>
        <w:t xml:space="preserve"> на специальность «Лечебное дело» совсем небольшой — зачислено 225 из 235. Но и тут видна огромная разница в качестве абитуриентов по общему конкурсу и целевой квоте: нижний проходной балл в общем конкурсе 255 против 125 — у </w:t>
      </w:r>
      <w:proofErr w:type="spellStart"/>
      <w:r w:rsidRPr="003A3D5D">
        <w:rPr>
          <w:rFonts w:ascii="Calibri" w:hAnsi="Calibri" w:cs="Calibri"/>
        </w:rPr>
        <w:t>целевиков</w:t>
      </w:r>
      <w:proofErr w:type="spellEnd"/>
      <w:r w:rsidRPr="003A3D5D">
        <w:rPr>
          <w:rFonts w:ascii="Calibri" w:hAnsi="Calibri" w:cs="Calibri"/>
        </w:rPr>
        <w:t>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 xml:space="preserve">Как отмечает профессор Института образования НИУ ВШЭ </w:t>
      </w:r>
      <w:r w:rsidRPr="003A3D5D">
        <w:rPr>
          <w:rStyle w:val="a5"/>
          <w:rFonts w:ascii="Calibri" w:hAnsi="Calibri" w:cs="Calibri"/>
        </w:rPr>
        <w:t xml:space="preserve">Ирина </w:t>
      </w:r>
      <w:proofErr w:type="spellStart"/>
      <w:r w:rsidRPr="003A3D5D">
        <w:rPr>
          <w:rStyle w:val="a5"/>
          <w:rFonts w:ascii="Calibri" w:hAnsi="Calibri" w:cs="Calibri"/>
        </w:rPr>
        <w:t>Абанкина</w:t>
      </w:r>
      <w:proofErr w:type="spellEnd"/>
      <w:r w:rsidRPr="003A3D5D">
        <w:rPr>
          <w:rFonts w:ascii="Calibri" w:hAnsi="Calibri" w:cs="Calibri"/>
        </w:rPr>
        <w:t>, значительная часть первокурсников, поступивших по целевым договорам, отчисляется на первом-втором году учебы, так как они не справляются с программой. «Ребята там очевидно слабее. Многие из них не осваивают образовательные программы, их подготовки не хватает», — сказала она.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 xml:space="preserve">Как сообщила «МВ» директор по развитию ООО «Фокус-М», председатель комиссии по лабораторной диагностике Московского отделения «Опоры России» </w:t>
      </w:r>
      <w:r w:rsidRPr="003A3D5D">
        <w:rPr>
          <w:rStyle w:val="a5"/>
          <w:rFonts w:ascii="Calibri" w:hAnsi="Calibri" w:cs="Calibri"/>
        </w:rPr>
        <w:t>Евгения Ермолаева</w:t>
      </w:r>
      <w:r w:rsidRPr="003A3D5D">
        <w:rPr>
          <w:rFonts w:ascii="Calibri" w:hAnsi="Calibri" w:cs="Calibri"/>
        </w:rPr>
        <w:t>, проблема с кадрами в медицине действительно серьезная. Из-за этого в поликлиниках и больницах, особенно небольших городов, даже если они будут оборудованы самой современной диагностической техникой, может сложиться ситуация, при которой работать на ней будет некому.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>Одним из решений этой проблемы виделся целевой набор, но молодому врачу необходимо создать достойные условия работы и возможность профессионально развиваться. Поэтому важны материально-техническая база больниц, чистые отремонтированные кабинеты, современное оборудование. Кроме того, значимым фактором остаются условия для профессионального роста – возможность молодого специалиста участвовать в профильных конференциях, повышать квалификацию, отметила Ермолаева.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 xml:space="preserve">В марте прошлого года Минздрав поручил ректорам провести </w:t>
      </w:r>
      <w:hyperlink r:id="rId33" w:history="1">
        <w:r w:rsidRPr="003A3D5D">
          <w:rPr>
            <w:rStyle w:val="a3"/>
            <w:rFonts w:ascii="Calibri" w:hAnsi="Calibri" w:cs="Calibri"/>
          </w:rPr>
          <w:t>мониторинг</w:t>
        </w:r>
      </w:hyperlink>
      <w:r w:rsidRPr="003A3D5D">
        <w:rPr>
          <w:rFonts w:ascii="Calibri" w:hAnsi="Calibri" w:cs="Calibri"/>
        </w:rPr>
        <w:t xml:space="preserve"> причин отчисления обучающихся и оценить «целесообразность введения обязательного дополнительного вступительного испытания профильной направленности для поступающих на обучение по программам </w:t>
      </w:r>
      <w:proofErr w:type="spellStart"/>
      <w:r w:rsidRPr="003A3D5D">
        <w:rPr>
          <w:rFonts w:ascii="Calibri" w:hAnsi="Calibri" w:cs="Calibri"/>
        </w:rPr>
        <w:t>специалитета</w:t>
      </w:r>
      <w:proofErr w:type="spellEnd"/>
      <w:r w:rsidRPr="003A3D5D">
        <w:rPr>
          <w:rFonts w:ascii="Calibri" w:hAnsi="Calibri" w:cs="Calibri"/>
        </w:rPr>
        <w:t xml:space="preserve">, чтобы принимать на обучение наиболее подготовленных абитуриентов». Также от них ждали предложений по популяризации </w:t>
      </w:r>
      <w:proofErr w:type="spellStart"/>
      <w:r w:rsidRPr="003A3D5D">
        <w:rPr>
          <w:rFonts w:ascii="Calibri" w:hAnsi="Calibri" w:cs="Calibri"/>
        </w:rPr>
        <w:t>маловостребованных</w:t>
      </w:r>
      <w:proofErr w:type="spellEnd"/>
      <w:r w:rsidRPr="003A3D5D">
        <w:rPr>
          <w:rFonts w:ascii="Calibri" w:hAnsi="Calibri" w:cs="Calibri"/>
        </w:rPr>
        <w:t xml:space="preserve"> у студентов специальностей ординатуры.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 xml:space="preserve">Ранее в ведомстве </w:t>
      </w:r>
      <w:hyperlink r:id="rId34" w:history="1">
        <w:r w:rsidRPr="003A3D5D">
          <w:rPr>
            <w:rStyle w:val="a3"/>
            <w:rFonts w:ascii="Calibri" w:hAnsi="Calibri" w:cs="Calibri"/>
          </w:rPr>
          <w:t>раскрыли</w:t>
        </w:r>
      </w:hyperlink>
      <w:r w:rsidRPr="003A3D5D">
        <w:rPr>
          <w:rFonts w:ascii="Calibri" w:hAnsi="Calibri" w:cs="Calibri"/>
        </w:rPr>
        <w:t xml:space="preserve"> причину введения повышенных штрафов за отказ от обязательной отработки выпускников бюджетных отделений </w:t>
      </w:r>
      <w:proofErr w:type="spellStart"/>
      <w:r w:rsidRPr="003A3D5D">
        <w:rPr>
          <w:rFonts w:ascii="Calibri" w:hAnsi="Calibri" w:cs="Calibri"/>
        </w:rPr>
        <w:t>медвузов</w:t>
      </w:r>
      <w:proofErr w:type="spellEnd"/>
      <w:r w:rsidRPr="003A3D5D">
        <w:rPr>
          <w:rFonts w:ascii="Calibri" w:hAnsi="Calibri" w:cs="Calibri"/>
        </w:rPr>
        <w:t xml:space="preserve"> и колледжей в государственных медучреждениях. Сложилась практика, когда абитуриенты, поступая на первый курс по целевому договору, изначально не планируют работать по направлению и </w:t>
      </w:r>
      <w:r w:rsidRPr="003A3D5D">
        <w:rPr>
          <w:rFonts w:ascii="Calibri" w:hAnsi="Calibri" w:cs="Calibri"/>
        </w:rPr>
        <w:lastRenderedPageBreak/>
        <w:t>фактически пользуются беспроцентной рассрочкой на обучение. В случае принятия законопроекта теперь в случае отказа они должны будут компенсировать стоимость обучения в двойном размере.</w:t>
      </w:r>
    </w:p>
    <w:p w:rsidR="003A3D5D" w:rsidRPr="003A3D5D" w:rsidRDefault="003A3D5D" w:rsidP="003A3D5D">
      <w:pPr>
        <w:pStyle w:val="a4"/>
        <w:jc w:val="both"/>
        <w:rPr>
          <w:rFonts w:ascii="Calibri" w:hAnsi="Calibri" w:cs="Calibri"/>
        </w:rPr>
      </w:pPr>
      <w:r w:rsidRPr="003A3D5D">
        <w:rPr>
          <w:rFonts w:ascii="Calibri" w:hAnsi="Calibri" w:cs="Calibri"/>
        </w:rPr>
        <w:t xml:space="preserve">Регулятор анонсировал </w:t>
      </w:r>
      <w:hyperlink r:id="rId35" w:history="1">
        <w:r w:rsidRPr="003A3D5D">
          <w:rPr>
            <w:rStyle w:val="a3"/>
            <w:rFonts w:ascii="Calibri" w:hAnsi="Calibri" w:cs="Calibri"/>
          </w:rPr>
          <w:t>инициативу</w:t>
        </w:r>
      </w:hyperlink>
      <w:r w:rsidRPr="003A3D5D">
        <w:rPr>
          <w:rFonts w:ascii="Calibri" w:hAnsi="Calibri" w:cs="Calibri"/>
        </w:rPr>
        <w:t xml:space="preserve">, предусматривающую обязательную отработку для выпускников бюджетных отделений медицинских вузов и колледжей в течение двух-трех лет, на прошлой неделе. Предполагается, что выпускник сможет сам выбирать себе регион и медицинскую организацию, участвующую в реализации Программы государственных гарантий оказания гражданам бесплатной медицинской помощи. Этим новая система будет отличаться от советской модели распределения. При этом нормы закона о целевом обучении также будут действовать. В пояснительной записке говорилось, что сейчас от работы в </w:t>
      </w:r>
      <w:proofErr w:type="spellStart"/>
      <w:r w:rsidRPr="003A3D5D">
        <w:rPr>
          <w:rFonts w:ascii="Calibri" w:hAnsi="Calibri" w:cs="Calibri"/>
        </w:rPr>
        <w:t>госмедучреждениях</w:t>
      </w:r>
      <w:proofErr w:type="spellEnd"/>
      <w:r w:rsidRPr="003A3D5D">
        <w:rPr>
          <w:rFonts w:ascii="Calibri" w:hAnsi="Calibri" w:cs="Calibri"/>
        </w:rPr>
        <w:t xml:space="preserve"> ежегодно </w:t>
      </w:r>
      <w:hyperlink r:id="rId36" w:history="1">
        <w:r w:rsidRPr="003A3D5D">
          <w:rPr>
            <w:rStyle w:val="a3"/>
            <w:rFonts w:ascii="Calibri" w:hAnsi="Calibri" w:cs="Calibri"/>
          </w:rPr>
          <w:t>уклоняется</w:t>
        </w:r>
      </w:hyperlink>
      <w:r w:rsidRPr="003A3D5D">
        <w:rPr>
          <w:rFonts w:ascii="Calibri" w:hAnsi="Calibri" w:cs="Calibri"/>
        </w:rPr>
        <w:t xml:space="preserve"> примерно 35% выпускников с высшим образованием. Среди окончивших медицинские коллежи — до 40%.</w:t>
      </w:r>
    </w:p>
    <w:p w:rsidR="003A3D5D" w:rsidRPr="003A3D5D" w:rsidRDefault="003A3D5D" w:rsidP="003A3D5D">
      <w:pPr>
        <w:jc w:val="both"/>
        <w:rPr>
          <w:rStyle w:val="a3"/>
          <w:rFonts w:ascii="Calibri" w:hAnsi="Calibri" w:cs="Calibri"/>
          <w:sz w:val="24"/>
          <w:szCs w:val="24"/>
        </w:rPr>
      </w:pPr>
      <w:r w:rsidRPr="003A3D5D">
        <w:rPr>
          <w:rStyle w:val="a3"/>
          <w:rFonts w:ascii="Calibri" w:hAnsi="Calibri" w:cs="Calibri"/>
          <w:sz w:val="24"/>
          <w:szCs w:val="24"/>
        </w:rPr>
        <w:t>https://medvestnik.ru/content/news/Do-20-mest-po-celevomu-naboru-v-medvuzah-Rossii-ostavalis-nezapolnennymi-v-proshlom-godu.html</w:t>
      </w:r>
    </w:p>
    <w:p w:rsidR="000F59D4" w:rsidRPr="003A3D5D" w:rsidRDefault="000F59D4" w:rsidP="003A3D5D">
      <w:pPr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3A3D5D">
        <w:rPr>
          <w:rFonts w:ascii="Calibri" w:hAnsi="Calibri" w:cs="Calibri"/>
          <w:b/>
          <w:sz w:val="24"/>
          <w:szCs w:val="24"/>
        </w:rPr>
        <w:t>Баланин</w:t>
      </w:r>
      <w:proofErr w:type="spellEnd"/>
      <w:r w:rsidRPr="003A3D5D">
        <w:rPr>
          <w:rFonts w:ascii="Calibri" w:hAnsi="Calibri" w:cs="Calibri"/>
          <w:b/>
          <w:sz w:val="24"/>
          <w:szCs w:val="24"/>
        </w:rPr>
        <w:t xml:space="preserve"> рассказал об увеличении объемов медпомощи для застрахованных в ОМС</w:t>
      </w:r>
    </w:p>
    <w:p w:rsidR="000F59D4" w:rsidRPr="003A3D5D" w:rsidRDefault="000F59D4" w:rsidP="003A3D5D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С начала текущего года в России стартовал национальный проект «Продолжительная и активная жизнь». В рамках его реализации акцент сделан на борьбу с онкологическими, сердечно-сосудистыми и другими заболеваниями — эти меры направлены на увеличение продолжительности жизни граждан.</w:t>
      </w:r>
    </w:p>
    <w:p w:rsidR="000F59D4" w:rsidRPr="003A3D5D" w:rsidRDefault="000F59D4" w:rsidP="003A3D5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Для достижения поставленных целей Правительство РФ расширило Программу государственных гарантий бесплатной медицинской помощи на 2025, 2026 и 2027 годы.</w:t>
      </w:r>
    </w:p>
    <w:p w:rsidR="000F59D4" w:rsidRPr="003A3D5D" w:rsidRDefault="000F59D4" w:rsidP="003A3D5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 новом регулировании предусмотрены дополнительные меры поддержки для участников специальной военной операции, которым необходима медицинская помощь, также будет проводиться оценка репродуктивного здоровья будущих родителей и ряд других значительных инициатив, пишет </w:t>
      </w:r>
      <w:hyperlink r:id="rId37" w:tgtFrame="_blank" w:history="1">
        <w:r w:rsidRPr="003A3D5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kp.ru</w:t>
        </w:r>
      </w:hyperlink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0F59D4" w:rsidRPr="003A3D5D" w:rsidRDefault="000F59D4" w:rsidP="003A3D5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 частности, запланировано увеличение финансирования службы скорой помощи на 16,5% по сравнению с прошлым годом, на амбулаторно-поликлиническую помощь — на 12,9%, на лечение в дневных стационарах — на 7,7% и в круглосуточных медицинских учреждениях — на 22,4%.</w:t>
      </w:r>
    </w:p>
    <w:p w:rsidR="000F59D4" w:rsidRPr="003A3D5D" w:rsidRDefault="000F59D4" w:rsidP="003A3D5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«Средства на реализацию программы государственных гарантий бесплатного оказания медицинской помощи в полном объеме предусмотрены в бюджете фонда на текущий год, это значит, что застрахованным в ОМС обеспечен доступ к качественной медицинской помощи, включая профилактику, диагностику, восстановление и лечение, своевременно и в необходимом объеме», — отметил председатель Федерального фонда ОМС Илья </w:t>
      </w:r>
      <w:proofErr w:type="spellStart"/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Баланин</w:t>
      </w:r>
      <w:proofErr w:type="spellEnd"/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0F59D4" w:rsidRPr="003A3D5D" w:rsidRDefault="000F59D4" w:rsidP="003A3D5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 этом году в рамках Программы государственных гарантий (ПГГ) запланировано выделение средств на диспансеризацию и профилактические медицинские осмотры для более чем 100 миллионов граждан Российской Федерации. В этот перечень входят обследования, стоимость которых в частных клиниках может быть довольно высокой.</w:t>
      </w:r>
    </w:p>
    <w:p w:rsidR="000F59D4" w:rsidRPr="003A3D5D" w:rsidRDefault="000F59D4" w:rsidP="003A3D5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Одно из нововведений текущего года — добавление скрининга на вирусный гепатит С, который теперь смогут проходить мужчины и женщины с 25 лет раз в десять лет в рамках диспансеризации.</w:t>
      </w:r>
    </w:p>
    <w:p w:rsidR="000F59D4" w:rsidRPr="003A3D5D" w:rsidRDefault="000F59D4" w:rsidP="003A3D5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Заболевания сердечно-сосудистой системы, такие как инфаркты и инсульты, продолжают быть главной причиной преждевременной смертности. В связи с этим в рамках ПГГ значительно расширено количество медицинских услуг для пациентов с подобными недугами, что обеспечит более широкий доступ к жизненно важным операциям.</w:t>
      </w:r>
    </w:p>
    <w:p w:rsidR="000F59D4" w:rsidRPr="003A3D5D" w:rsidRDefault="000F59D4" w:rsidP="003A3D5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3D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Система медицинской поддержки для будущих родителей также продолжает развиваться. В процессе диспансеризации проводятся профилактические обследования, которые помогают оценить репродуктивное здоровье как мужчин, так и женщин.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</w:rPr>
      </w:pPr>
      <w:r w:rsidRPr="003A3D5D">
        <w:rPr>
          <w:rFonts w:ascii="Calibri" w:hAnsi="Calibri" w:cs="Calibri"/>
          <w:sz w:val="24"/>
        </w:rPr>
        <w:t>Кроме того, в Программе государственных гарантий был добавлен новый раздел «Порядок оказания медицинской помощи определенным категориям ветеранов боевых действий».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</w:rPr>
      </w:pPr>
      <w:r w:rsidRPr="003A3D5D">
        <w:rPr>
          <w:rFonts w:ascii="Calibri" w:hAnsi="Calibri" w:cs="Calibri"/>
          <w:sz w:val="24"/>
        </w:rPr>
        <w:t>В этом году также увеличено финансирование на медицинскую реабилитацию, расширяется применение искусственного интеллекта в диагностике, а для поддержки здорового образа жизни по всей стране активно развивается система центров здоровья.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</w:rPr>
      </w:pPr>
      <w:hyperlink r:id="rId38" w:history="1">
        <w:r w:rsidRPr="003A3D5D">
          <w:rPr>
            <w:rStyle w:val="a3"/>
            <w:rFonts w:ascii="Calibri" w:hAnsi="Calibri" w:cs="Calibri"/>
            <w:sz w:val="24"/>
          </w:rPr>
          <w:t>https://newstracker.ru/news/2025-02-13/balanin-rasskazal-ob-uvelichenii-ob-emov-medpomoschi-dlya-zastrahovannyh-v-oms-5322495?utm_source=yxnews&amp;utm_medium=desktop&amp;utm_referrer=https%3A%2F%2Fdzen.ru%2Fnews%2Fsearch</w:t>
        </w:r>
      </w:hyperlink>
    </w:p>
    <w:p w:rsidR="000F59D4" w:rsidRPr="003A3D5D" w:rsidRDefault="000F59D4" w:rsidP="003A3D5D">
      <w:pPr>
        <w:jc w:val="both"/>
        <w:rPr>
          <w:rFonts w:ascii="Calibri" w:hAnsi="Calibri" w:cs="Calibri"/>
          <w:b/>
          <w:sz w:val="24"/>
          <w:szCs w:val="24"/>
        </w:rPr>
      </w:pPr>
      <w:r w:rsidRPr="003A3D5D">
        <w:rPr>
          <w:rFonts w:ascii="Calibri" w:hAnsi="Calibri" w:cs="Calibri"/>
          <w:b/>
          <w:sz w:val="24"/>
          <w:szCs w:val="24"/>
        </w:rPr>
        <w:t xml:space="preserve">ФОМС: Кредиторская задолженность </w:t>
      </w:r>
      <w:proofErr w:type="spellStart"/>
      <w:r w:rsidRPr="003A3D5D">
        <w:rPr>
          <w:rFonts w:ascii="Calibri" w:hAnsi="Calibri" w:cs="Calibri"/>
          <w:b/>
          <w:sz w:val="24"/>
          <w:szCs w:val="24"/>
        </w:rPr>
        <w:t>медорганизаций</w:t>
      </w:r>
      <w:proofErr w:type="spellEnd"/>
      <w:r w:rsidRPr="003A3D5D">
        <w:rPr>
          <w:rFonts w:ascii="Calibri" w:hAnsi="Calibri" w:cs="Calibri"/>
          <w:b/>
          <w:sz w:val="24"/>
          <w:szCs w:val="24"/>
        </w:rPr>
        <w:t xml:space="preserve"> значительно снизилась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По данным на 1 января 2025 года количество организаций, имеющих просроченную кредиторскую задолженность, составляет 6 процентов от числа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, работающих в системе ОМС. Об этом заявил председатель Федерального фонда ОМС Илья </w:t>
      </w:r>
      <w:proofErr w:type="spellStart"/>
      <w:r w:rsidRPr="003A3D5D">
        <w:rPr>
          <w:rFonts w:ascii="Calibri" w:hAnsi="Calibri" w:cs="Calibri"/>
          <w:sz w:val="24"/>
          <w:szCs w:val="24"/>
        </w:rPr>
        <w:t>Баланин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на заседании Комитета Госдумы по охране здоровья 12 февраля.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По итогам 2024 года финансовое состояние медицинских организаций улучшилось, заявил </w:t>
      </w:r>
      <w:proofErr w:type="spellStart"/>
      <w:r w:rsidRPr="003A3D5D">
        <w:rPr>
          <w:rFonts w:ascii="Calibri" w:hAnsi="Calibri" w:cs="Calibri"/>
          <w:sz w:val="24"/>
          <w:szCs w:val="24"/>
        </w:rPr>
        <w:t>Баланин</w:t>
      </w:r>
      <w:proofErr w:type="spellEnd"/>
      <w:r w:rsidRPr="003A3D5D">
        <w:rPr>
          <w:rFonts w:ascii="Calibri" w:hAnsi="Calibri" w:cs="Calibri"/>
          <w:sz w:val="24"/>
          <w:szCs w:val="24"/>
        </w:rPr>
        <w:t>. За предыдущий год просроченная кредиторская задолженность таких организаций сократилась почти на 25 процентов, добавил он.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«На сегодня, на 1 января, просроченная кредиторская задолженность составляет чуть больше 12 миллиардов рублей, — дополнил </w:t>
      </w:r>
      <w:proofErr w:type="spellStart"/>
      <w:r w:rsidRPr="003A3D5D">
        <w:rPr>
          <w:rFonts w:ascii="Calibri" w:hAnsi="Calibri" w:cs="Calibri"/>
          <w:sz w:val="24"/>
          <w:szCs w:val="24"/>
        </w:rPr>
        <w:t>Баланин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. — </w:t>
      </w:r>
      <w:proofErr w:type="gramStart"/>
      <w:r w:rsidRPr="003A3D5D">
        <w:rPr>
          <w:rFonts w:ascii="Calibri" w:hAnsi="Calibri" w:cs="Calibri"/>
          <w:sz w:val="24"/>
          <w:szCs w:val="24"/>
        </w:rPr>
        <w:t>Притом</w:t>
      </w:r>
      <w:proofErr w:type="gramEnd"/>
      <w:r w:rsidRPr="003A3D5D">
        <w:rPr>
          <w:rFonts w:ascii="Calibri" w:hAnsi="Calibri" w:cs="Calibri"/>
          <w:sz w:val="24"/>
          <w:szCs w:val="24"/>
        </w:rPr>
        <w:t xml:space="preserve"> что у нас субвенция в 2025 году 3,6 триллиона рублей. По отношению к этой сумме она незначительная. То есть количество организаций, имеющих просроченную кредиторскую задолженность, составляет всего лишь 6 процентов от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3A3D5D">
        <w:rPr>
          <w:rFonts w:ascii="Calibri" w:hAnsi="Calibri" w:cs="Calibri"/>
          <w:sz w:val="24"/>
          <w:szCs w:val="24"/>
        </w:rPr>
        <w:t>, работающих в системе ОМС».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3A3D5D">
        <w:rPr>
          <w:rFonts w:ascii="Calibri" w:hAnsi="Calibri" w:cs="Calibri"/>
          <w:sz w:val="24"/>
          <w:szCs w:val="24"/>
        </w:rPr>
        <w:t>Баланин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напомнил, что год назад задолженность составляла 10 процентов и ее сокращение до шести процентов говорит о том, что применяемая тарифная политика адекватная и покрывает основные затраты медицинских организаций на оказанную медицинскую помощь.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3A3D5D">
        <w:rPr>
          <w:rFonts w:ascii="Calibri" w:hAnsi="Calibri" w:cs="Calibri"/>
          <w:sz w:val="24"/>
          <w:szCs w:val="24"/>
        </w:rPr>
        <w:t>Баланин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заверил, что фонд совершенствует тарифную политику. Например, средства, выделенные и полученные </w:t>
      </w:r>
      <w:proofErr w:type="spellStart"/>
      <w:r w:rsidRPr="003A3D5D">
        <w:rPr>
          <w:rFonts w:ascii="Calibri" w:hAnsi="Calibri" w:cs="Calibri"/>
          <w:sz w:val="24"/>
          <w:szCs w:val="24"/>
        </w:rPr>
        <w:t>медорганизацией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на скорую помощь, не могут расходоваться на другие виды помощи.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lastRenderedPageBreak/>
        <w:t xml:space="preserve">«Это тоже в том числе было ваше предложение, которое мы с вами обсуждали на комитете в 2024 году. Коллеги, мы готовы и дальше обсуждать эти предложения, но действительно, наша задача в том числе не довести до абсурда ситуацию с тарифами и их формированием», — обратился </w:t>
      </w:r>
      <w:proofErr w:type="spellStart"/>
      <w:r w:rsidRPr="003A3D5D">
        <w:rPr>
          <w:rFonts w:ascii="Calibri" w:hAnsi="Calibri" w:cs="Calibri"/>
          <w:sz w:val="24"/>
          <w:szCs w:val="24"/>
        </w:rPr>
        <w:t>Баланин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к участникам совещания.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>Он подчеркнул, что полномочия по установлению конкретных тарифов на оплату медицинской помощи — полномочия региональные. По его мнению, чтобы урегулировать их неравномерность в регионах профильные ведомства, законодатели должны совместно задавать основные подходы к расчетам тарифов и установлению объемов.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Подробнее в ПГ: </w:t>
      </w:r>
      <w:hyperlink r:id="rId39" w:history="1">
        <w:r w:rsidRPr="003A3D5D">
          <w:rPr>
            <w:rStyle w:val="a3"/>
            <w:rFonts w:ascii="Calibri" w:hAnsi="Calibri" w:cs="Calibri"/>
            <w:sz w:val="24"/>
            <w:szCs w:val="24"/>
          </w:rPr>
          <w:t>https://www.pnp.ru/social/glava-fonda-oms-balanin-kreditorskaya-zadolzhennost-medorganizaciy-znachitelno-snizilas.html?utm_source=yxnews&amp;utm_medium=desktop&amp;utm_referrer=https%3A%2F%2Fdzen.ru%2Fnews%2Fsearch</w:t>
        </w:r>
      </w:hyperlink>
    </w:p>
    <w:p w:rsidR="002D78CD" w:rsidRPr="003A3D5D" w:rsidRDefault="002D78CD" w:rsidP="003A3D5D">
      <w:pPr>
        <w:jc w:val="both"/>
        <w:rPr>
          <w:rFonts w:ascii="Calibri" w:hAnsi="Calibri" w:cs="Calibri"/>
          <w:sz w:val="24"/>
          <w:szCs w:val="24"/>
        </w:rPr>
      </w:pPr>
    </w:p>
    <w:p w:rsidR="00716EAA" w:rsidRPr="003A3D5D" w:rsidRDefault="006579A6" w:rsidP="003A3D5D">
      <w:pPr>
        <w:jc w:val="both"/>
        <w:rPr>
          <w:rFonts w:ascii="Calibri" w:hAnsi="Calibri" w:cs="Calibri"/>
          <w:b/>
          <w:color w:val="FF0000"/>
        </w:rPr>
      </w:pPr>
      <w:r w:rsidRPr="003A3D5D">
        <w:rPr>
          <w:rFonts w:ascii="Calibri" w:hAnsi="Calibri" w:cs="Calibri"/>
          <w:b/>
          <w:color w:val="FF0000"/>
        </w:rPr>
        <w:t>РАЗНОЕ</w:t>
      </w:r>
    </w:p>
    <w:p w:rsidR="000F59D4" w:rsidRPr="003A3D5D" w:rsidRDefault="000F59D4" w:rsidP="003A3D5D">
      <w:pPr>
        <w:jc w:val="both"/>
        <w:rPr>
          <w:rFonts w:ascii="Calibri" w:hAnsi="Calibri" w:cs="Calibri"/>
          <w:b/>
          <w:sz w:val="24"/>
          <w:szCs w:val="24"/>
        </w:rPr>
      </w:pPr>
      <w:r w:rsidRPr="003A3D5D">
        <w:rPr>
          <w:rFonts w:ascii="Calibri" w:hAnsi="Calibri" w:cs="Calibri"/>
          <w:b/>
          <w:sz w:val="24"/>
          <w:szCs w:val="24"/>
        </w:rPr>
        <w:t xml:space="preserve">Опрос: 47% медиков не заметили изменений в работе после перехода на </w:t>
      </w:r>
      <w:proofErr w:type="spellStart"/>
      <w:r w:rsidRPr="003A3D5D">
        <w:rPr>
          <w:rFonts w:ascii="Calibri" w:hAnsi="Calibri" w:cs="Calibri"/>
          <w:b/>
          <w:sz w:val="24"/>
          <w:szCs w:val="24"/>
        </w:rPr>
        <w:t>клинрекомендации</w:t>
      </w:r>
      <w:proofErr w:type="spellEnd"/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r w:rsidRPr="003A3D5D">
        <w:rPr>
          <w:rFonts w:ascii="Calibri" w:hAnsi="Calibri" w:cs="Calibri"/>
          <w:sz w:val="24"/>
          <w:szCs w:val="24"/>
        </w:rPr>
        <w:t xml:space="preserve">Профессиональная </w:t>
      </w:r>
      <w:proofErr w:type="spellStart"/>
      <w:r w:rsidRPr="003A3D5D">
        <w:rPr>
          <w:rFonts w:ascii="Calibri" w:hAnsi="Calibri" w:cs="Calibri"/>
          <w:sz w:val="24"/>
          <w:szCs w:val="24"/>
        </w:rPr>
        <w:t>соцсеть</w:t>
      </w:r>
      <w:proofErr w:type="spellEnd"/>
      <w:r w:rsidRPr="003A3D5D">
        <w:rPr>
          <w:rFonts w:ascii="Calibri" w:hAnsi="Calibri" w:cs="Calibri"/>
          <w:sz w:val="24"/>
          <w:szCs w:val="24"/>
        </w:rPr>
        <w:t xml:space="preserve"> «Врачи РФ» провела опрос среди медиков с целью выяснить, как изменилась их работа после введения обязательных клинических рекомендаций (КР) и как врачи реагируют на новшества. Из всех респондентов 47% отметили, что в их клиниках никаких изменений не произошло, несмотря на то что официально с 1 января все должны работать по КР. Причем больше половины врачей до сих пор не понимают сути приказов Минздрава и не представляют, что нужно изменить в работе.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Опрос </w:t>
      </w:r>
      <w:hyperlink r:id="rId40" w:history="1">
        <w:r w:rsidRPr="003A3D5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проходил</w:t>
        </w:r>
      </w:hyperlink>
      <w:r w:rsidRPr="003A3D5D">
        <w:rPr>
          <w:rFonts w:ascii="Calibri" w:hAnsi="Calibri" w:cs="Calibri"/>
          <w:spacing w:val="-5"/>
          <w:sz w:val="24"/>
          <w:szCs w:val="24"/>
        </w:rPr>
        <w:t> на сайте «Врачи РФ». Участниками стали 580 врачей из разных регионов, из них 317 работают в поликлиниках: 144 – в бюджетных региональных, 99 – в частных, 60 – в бюджетных федеральных и 14 – в ведомственных. Еще 193 респондента трудоустроены в стационарах, из них 123 – в бюджетных региональных, 50 – в бюджетных федеральных, 14 – в ведомственных, 6 – в частных. Сразу в нескольких учебных учреждениях работают 70 участников опроса.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«Если кратко о результатах: нас удивило отсутствие существенных различий в работе регионов, в частных и бюджетных учреждениях, амбулаторном и стационарном звене», – отметили составители опроса.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Согласно результатам, 32% респондентов признались, что на планерках регулярно слушают наставления руководителей об обязательности КР. Только 17% врачей уверяют, что знают о существовании в медучреждении соответствующего приказа об изменениях в работе. Аналитики утверждают, что соответствующая картина наблюдается практических во всех регионах, в том числе в Москве и Санкт-Петербурге, где руководители медучреждений не изменили требований к работе своих подчиненных.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Интерактивные образовательные модули (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ИОМы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) по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клинрекомендациям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освоили только 27% опрошенных, частично изучили их 57%, а еще 11% полностью проигнорировали приказ Минздрава. В комментариях к вопросу медики поясняли, что пройти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ИОМы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«подростку </w:t>
      </w:r>
      <w:r w:rsidRPr="003A3D5D">
        <w:rPr>
          <w:rFonts w:ascii="Calibri" w:hAnsi="Calibri" w:cs="Calibri"/>
          <w:spacing w:val="-5"/>
          <w:sz w:val="24"/>
          <w:szCs w:val="24"/>
        </w:rPr>
        <w:lastRenderedPageBreak/>
        <w:t>удалось с помощью бота», у некоторых нет на это времени, а другие проходят их, так как «руководство заставляет».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Почти половина медиков (42%) признались, что не стали ничего менять в своей работе, еще 36% уточнили, что «стали посматривать» в клинические рекомендации и несколько изменили свой подход к ведению пациентов. Всего 10% респондентов утверждают, что стали лечить строго по КР.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 xml:space="preserve">Авторы опроса поинтересовались у врачей, как их сотрудники реагируют на нововведения. 80% респондентов заявили, что «коллеги упорно имитируют бурную работу по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клинрекам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, но в работе ничего не изменили», еще 11% считают, что сотрудники игнорируют нововведения и даже поговаривают об увольнении. Только 7% утверждают, что их коллеги «послушно следуют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клинрекам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>», а 2% сообщают об увольнениях врачей в связи с изменениями.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Больше половины медиков, участвующих в опросе, не понимают сути приказов Минздрава, не представляют, что нужно изменить в работе. У 22% респондентов нет вопросов к требованиям ведомства. Еще 15% врачей утверждают, что всегда следовали КР, поэтому спокойно продолжают работать.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С проверками работы по новым правилам большинство еще не сталкивались – так ответили 76% участников опроса. В то же время 17% врачей сообщили о внутренних проверках в своих медучреждениях, в том числе в частных клиниках. Еще 4% знают о том, что их руководство готовило документы по запросу Минздрава, но проверок пока не было.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 xml:space="preserve">«Большинство считает, что строгое следование 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клинрекомендациям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 xml:space="preserve"> не предусматривают индивидуального подхода к пациенту. Примерно столько же врачей обеспокоены отсутствием диагностического оборудования, медикаментов и других ресурсов в своем медучреждении. Например, не в каждой бюджетной поликлинике или больнице, особенно в регионах, есть магнитно-резонансные томографы. На этот серьезный недостаток указали даже врачи из лечебных учреждений крупных городов», – следует из результатов опроса.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В 2024 году профессиональные объединения и Минздрав обновили 261 КР и выпустили 120 новых документов. План на 2025 год – обновление 106 и выпуск порядка 160 рекомендаций. С учетом потерявших актуальность и объединенных рекомендаций к концу 2025 года в рубрикаторе </w:t>
      </w:r>
      <w:hyperlink r:id="rId41" w:history="1">
        <w:r w:rsidRPr="003A3D5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должно быть</w:t>
        </w:r>
      </w:hyperlink>
      <w:r w:rsidRPr="003A3D5D">
        <w:rPr>
          <w:rFonts w:ascii="Calibri" w:hAnsi="Calibri" w:cs="Calibri"/>
          <w:spacing w:val="-5"/>
          <w:sz w:val="24"/>
          <w:szCs w:val="24"/>
        </w:rPr>
        <w:t> 700 КР.</w:t>
      </w:r>
    </w:p>
    <w:p w:rsidR="000F59D4" w:rsidRPr="003A3D5D" w:rsidRDefault="000F59D4" w:rsidP="003A3D5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A3D5D">
        <w:rPr>
          <w:rFonts w:ascii="Calibri" w:hAnsi="Calibri" w:cs="Calibri"/>
          <w:spacing w:val="-5"/>
          <w:sz w:val="24"/>
          <w:szCs w:val="24"/>
        </w:rPr>
        <w:t>Новость о вступлении в силу положения № 323-ФЗ об обязательном статусе клинических рекомендаций вызвала в конце 2024 года широкий резонанс в обществе и профессиональной среде. Врачи и депутаты Госдумы потребовали от Минздрава ответить на сомнение в их юридическом статусе и степени обязательности этих документов. Юристы в свою очередь подтвердили, что рекомендации уже давно обязательны для выполнения с точки зрения судебной практики. Подробнее об обстоятельствах обновления федерального законодательства и мнения сторон – в </w:t>
      </w:r>
      <w:hyperlink r:id="rId42" w:history="1">
        <w:r w:rsidRPr="003A3D5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материале</w:t>
        </w:r>
      </w:hyperlink>
      <w:r w:rsidRPr="003A3D5D">
        <w:rPr>
          <w:rFonts w:ascii="Calibri" w:hAnsi="Calibri" w:cs="Calibri"/>
          <w:spacing w:val="-5"/>
          <w:sz w:val="24"/>
          <w:szCs w:val="24"/>
        </w:rPr>
        <w:t> </w:t>
      </w:r>
      <w:proofErr w:type="spellStart"/>
      <w:r w:rsidRPr="003A3D5D">
        <w:rPr>
          <w:rFonts w:ascii="Calibri" w:hAnsi="Calibri" w:cs="Calibri"/>
          <w:spacing w:val="-5"/>
          <w:sz w:val="24"/>
          <w:szCs w:val="24"/>
        </w:rPr>
        <w:t>Vademecum</w:t>
      </w:r>
      <w:proofErr w:type="spellEnd"/>
      <w:r w:rsidRPr="003A3D5D">
        <w:rPr>
          <w:rFonts w:ascii="Calibri" w:hAnsi="Calibri" w:cs="Calibri"/>
          <w:spacing w:val="-5"/>
          <w:sz w:val="24"/>
          <w:szCs w:val="24"/>
        </w:rPr>
        <w:t>.</w:t>
      </w:r>
    </w:p>
    <w:p w:rsidR="000F59D4" w:rsidRPr="003A3D5D" w:rsidRDefault="000F59D4" w:rsidP="003A3D5D">
      <w:pPr>
        <w:jc w:val="both"/>
        <w:rPr>
          <w:rFonts w:ascii="Calibri" w:hAnsi="Calibri" w:cs="Calibri"/>
          <w:sz w:val="24"/>
          <w:szCs w:val="24"/>
        </w:rPr>
      </w:pPr>
      <w:hyperlink r:id="rId43" w:history="1">
        <w:r w:rsidRPr="003A3D5D">
          <w:rPr>
            <w:rStyle w:val="a3"/>
            <w:rFonts w:ascii="Calibri" w:hAnsi="Calibri" w:cs="Calibri"/>
            <w:sz w:val="24"/>
            <w:szCs w:val="24"/>
          </w:rPr>
          <w:t>https://vademec.ru/news/2025/02/11/opros-47-medikov-ne-zametili-izmeneniy-v-rabote-posle-perekhoda-na-klinreki/</w:t>
        </w:r>
      </w:hyperlink>
    </w:p>
    <w:p w:rsidR="00CC470C" w:rsidRPr="003A3D5D" w:rsidRDefault="00CC470C" w:rsidP="003A3D5D">
      <w:pPr>
        <w:jc w:val="both"/>
        <w:rPr>
          <w:rFonts w:ascii="Calibri" w:hAnsi="Calibri" w:cs="Calibri"/>
        </w:rPr>
      </w:pPr>
    </w:p>
    <w:sectPr w:rsidR="00CC470C" w:rsidRPr="003A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E671F"/>
    <w:multiLevelType w:val="multilevel"/>
    <w:tmpl w:val="C90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AA"/>
    <w:rsid w:val="000F59D4"/>
    <w:rsid w:val="002D78CD"/>
    <w:rsid w:val="002F4667"/>
    <w:rsid w:val="003A3D5D"/>
    <w:rsid w:val="006579A6"/>
    <w:rsid w:val="00716EAA"/>
    <w:rsid w:val="00825B0A"/>
    <w:rsid w:val="00A044A5"/>
    <w:rsid w:val="00C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7875"/>
  <w15:chartTrackingRefBased/>
  <w15:docId w15:val="{1C27E2FB-B2EC-4080-8102-953EE46C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16E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716EAA"/>
  </w:style>
  <w:style w:type="character" w:styleId="a5">
    <w:name w:val="Strong"/>
    <w:basedOn w:val="a0"/>
    <w:uiPriority w:val="22"/>
    <w:qFormat/>
    <w:rsid w:val="00716EAA"/>
    <w:rPr>
      <w:b/>
      <w:bCs/>
    </w:rPr>
  </w:style>
  <w:style w:type="paragraph" w:customStyle="1" w:styleId="doctext">
    <w:name w:val="doc__text"/>
    <w:basedOn w:val="a"/>
    <w:rsid w:val="002D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4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8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87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3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9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41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1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50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7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5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1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4084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6594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6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9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3949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9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1609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1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1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2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305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8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5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88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demec.ru/news/2024/12/17/kliniki-stanut-otchityvatsya-o-realnom-potreblenii-khimiopreparatov-po-oms/" TargetMode="External"/><Relationship Id="rId18" Type="http://schemas.openxmlformats.org/officeDocument/2006/relationships/hyperlink" Target="https://medvestnik.ru/content/news/Badma-Bashankaev-poprosil-strahovshikov-ne-koshmarit-melkie-bolnicy.html" TargetMode="External"/><Relationship Id="rId26" Type="http://schemas.openxmlformats.org/officeDocument/2006/relationships/hyperlink" Target="https://medvestnik.ru/content/news/Minzdrav-predstavil-proekt-Programmy-gosgarantii-na-2025-god.html" TargetMode="External"/><Relationship Id="rId39" Type="http://schemas.openxmlformats.org/officeDocument/2006/relationships/hyperlink" Target="https://www.pnp.ru/social/glava-fonda-oms-balanin-kreditorskaya-zadolzhennost-medorganizaciy-znachitelno-snizilas.html?utm_source=yxnews&amp;utm_medium=desktop&amp;utm_referrer=https%3A%2F%2Fdzen.ru%2Fnews%2Fsearch" TargetMode="External"/><Relationship Id="rId21" Type="http://schemas.openxmlformats.org/officeDocument/2006/relationships/hyperlink" Target="https://medvestnik.ru/content/news/Deputaty-predlojili-ogranichit-dohody-strahovyh-kompanii-ot-shtrafov-bolnic.html" TargetMode="External"/><Relationship Id="rId34" Type="http://schemas.openxmlformats.org/officeDocument/2006/relationships/hyperlink" Target="https://medvestnik.ru/content/news/Minzdrav-obyasnil-dvukratnye-shtrafy-za-otkaz-ot-otrabotki-zloupotrebleniyami.html" TargetMode="External"/><Relationship Id="rId42" Type="http://schemas.openxmlformats.org/officeDocument/2006/relationships/hyperlink" Target="https://vademec.ru/article/direktivnyy_serial-_gotova_li_industriya_nachat_s_1_yanvarya_2025_goda_rabotat_po_klinicheskim_rekom/" TargetMode="External"/><Relationship Id="rId7" Type="http://schemas.openxmlformats.org/officeDocument/2006/relationships/hyperlink" Target="https://ria.ru/location_Moskv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demec.ru/news/2025/02/13/minzdrav-i-schetnaya-palata-obsudili-podkhody-k-formirovaniyu-tarifov-oms-glavnye-tezisy/" TargetMode="External"/><Relationship Id="rId29" Type="http://schemas.openxmlformats.org/officeDocument/2006/relationships/hyperlink" Target="https://regulation.gov.ru/Regulation/Npa/PublicView?npaID=1546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ia.ru/person_Sergejj_Mironov/" TargetMode="External"/><Relationship Id="rId11" Type="http://schemas.openxmlformats.org/officeDocument/2006/relationships/hyperlink" Target="https://ria.ru/20250214/vrachi-1999397759.html?utm_source=yxnews&amp;utm_medium=desktop&amp;utm_referrer=https%3A%2F%2Fdzen.ru%2Fnews%2Fsearch" TargetMode="External"/><Relationship Id="rId24" Type="http://schemas.openxmlformats.org/officeDocument/2006/relationships/hyperlink" Target="https://medvestnik.ru/content/news/Minzdrav-ustanovit-novye-kriterii-ocenki-kachestva-medpomoshi.html" TargetMode="External"/><Relationship Id="rId32" Type="http://schemas.openxmlformats.org/officeDocument/2006/relationships/hyperlink" Target="https://iz.ru/1835606/sergei-guranov/klin-klinikoi-medvuzy-ispytyvaut-sloznosti-s-celevym-naborom" TargetMode="External"/><Relationship Id="rId37" Type="http://schemas.openxmlformats.org/officeDocument/2006/relationships/hyperlink" Target="https://www.kp.ru/daily/27659/5048028/" TargetMode="External"/><Relationship Id="rId40" Type="http://schemas.openxmlformats.org/officeDocument/2006/relationships/hyperlink" Target="https://vrachirf.ru/company-announce-single/158265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vademec.ru/news/2025/01/16/kakie-klyuchevye-izmeneniya-proizoshli-v-spiskakh-vmp-na-2025-god-obzor/" TargetMode="External"/><Relationship Id="rId23" Type="http://schemas.openxmlformats.org/officeDocument/2006/relationships/hyperlink" Target="https://regulation.gov.ru/Regulation/Npa/PublicView?npaID=154639" TargetMode="External"/><Relationship Id="rId28" Type="http://schemas.openxmlformats.org/officeDocument/2006/relationships/hyperlink" Target="https://medvestnik.ru/content/news/Minzdrav-napravil-v-regiony-razyasneniya-po-formirovaniu-programm-gosgarantii.html" TargetMode="External"/><Relationship Id="rId36" Type="http://schemas.openxmlformats.org/officeDocument/2006/relationships/hyperlink" Target="https://medvestnik.ru/content/news/Celevikam-molodojenam-razreshat-menyat-region-otrabotki.html" TargetMode="External"/><Relationship Id="rId10" Type="http://schemas.openxmlformats.org/officeDocument/2006/relationships/hyperlink" Target="https://ria.ru/organization_Gosudarstvennaja_Duma_RF/" TargetMode="External"/><Relationship Id="rId19" Type="http://schemas.openxmlformats.org/officeDocument/2006/relationships/hyperlink" Target="https://medvestnik.ru/directory/persons/Sheglevatyh-Roman-Vyacheslavovich.html" TargetMode="External"/><Relationship Id="rId31" Type="http://schemas.openxmlformats.org/officeDocument/2006/relationships/hyperlink" Target="https://www.kommersant.ru/doc/7513427?utm_source=yxnews&amp;utm_medium=desktop&amp;utm_referrer=https%3A%2F%2Fdzen.ru%2Fnews%2Fsearc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a.ru/location_Saransk/" TargetMode="External"/><Relationship Id="rId14" Type="http://schemas.openxmlformats.org/officeDocument/2006/relationships/hyperlink" Target="https://vademec.ru/news/%3E/news/2023/12/15/gosduma-povysila-v-chetyre-raza-limit-na-zakupku-oborudovaniya-po-oms/" TargetMode="External"/><Relationship Id="rId22" Type="http://schemas.openxmlformats.org/officeDocument/2006/relationships/hyperlink" Target="https://regulation.gov.ru/Regulation/Npa/PublicView?npaID=154682" TargetMode="External"/><Relationship Id="rId27" Type="http://schemas.openxmlformats.org/officeDocument/2006/relationships/hyperlink" Target="https://medvestnik.ru/content/news/Minzdrav-proverit-nalichie-lgotnyh-lekarstv-v-territorialnyh-programmah-gosgarantii.html" TargetMode="External"/><Relationship Id="rId30" Type="http://schemas.openxmlformats.org/officeDocument/2006/relationships/hyperlink" Target="https://digital.gov.ru/ru/events/41689/" TargetMode="External"/><Relationship Id="rId35" Type="http://schemas.openxmlformats.org/officeDocument/2006/relationships/hyperlink" Target="https://medvestnik.ru/content/news/V-Gosdume-vystupili-protiv-obyazatelnogo-raspredeleniya-vrachei-do-resheniya-voprosa-s-zarplatami.html" TargetMode="External"/><Relationship Id="rId43" Type="http://schemas.openxmlformats.org/officeDocument/2006/relationships/hyperlink" Target="https://vademec.ru/news/2025/02/11/opros-47-medikov-ne-zametili-izmeneniy-v-rabote-posle-perekhoda-na-klinreki/" TargetMode="External"/><Relationship Id="rId8" Type="http://schemas.openxmlformats.org/officeDocument/2006/relationships/hyperlink" Target="https://ria.ru/location_rossiyskaya-federatsiy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demec.ru/news/2025/01/13/pravitelstvo-utverdilo-programmu-gosgarantiy-na-2025-god-glavnoe/" TargetMode="External"/><Relationship Id="rId17" Type="http://schemas.openxmlformats.org/officeDocument/2006/relationships/hyperlink" Target="https://sozd.duma.gov.ru/bill/838423-8" TargetMode="External"/><Relationship Id="rId25" Type="http://schemas.openxmlformats.org/officeDocument/2006/relationships/hyperlink" Target="https://medvestnik.ru/content/documents/31-2-I-2-2286-ot-11-02-2025.html" TargetMode="External"/><Relationship Id="rId33" Type="http://schemas.openxmlformats.org/officeDocument/2006/relationships/hyperlink" Target="https://medvestnik.ru/content/news/Minzdrav-rassmotrit-vvedenie-dopolnitelnyh-ispytanii-pri-prieme-v-medvuzy.html" TargetMode="External"/><Relationship Id="rId38" Type="http://schemas.openxmlformats.org/officeDocument/2006/relationships/hyperlink" Target="https://newstracker.ru/news/2025-02-13/balanin-rasskazal-ob-uvelichenii-ob-emov-medpomoschi-dlya-zastrahovannyh-v-oms-5322495?utm_source=yxnews&amp;utm_medium=desktop&amp;utm_referrer=https%3A%2F%2Fdzen.ru%2Fnews%2Fsearch" TargetMode="External"/><Relationship Id="rId20" Type="http://schemas.openxmlformats.org/officeDocument/2006/relationships/hyperlink" Target="https://medvestnik.ru/content/interviews/Roman-Sheglevatyh-effektivnost-raboty-medstrahovshikov-povysyat-vnutrennie-standarty-kachestva.html?utm_source=main&amp;utm_medium=center-4" TargetMode="External"/><Relationship Id="rId41" Type="http://schemas.openxmlformats.org/officeDocument/2006/relationships/hyperlink" Target="https://vademec.ru/news/2025/01/28/minzdrav-zaplaniroval-za-god-narastit-na-25-chislo-utverzhdennykh-klinrekomendats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2025-02-17T16:11:00Z</dcterms:created>
  <dcterms:modified xsi:type="dcterms:W3CDTF">2025-02-17T16:11:00Z</dcterms:modified>
</cp:coreProperties>
</file>