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FC" w:rsidRPr="0094555B" w:rsidRDefault="00937EFC" w:rsidP="00937EF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4555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2C1B3C6C" wp14:editId="2BE9BD06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FC" w:rsidRPr="0094555B" w:rsidRDefault="00937EFC" w:rsidP="00937EF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37EFC" w:rsidRPr="0094555B" w:rsidRDefault="00937EFC" w:rsidP="00937EFC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4555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937EFC" w:rsidRPr="0094555B" w:rsidRDefault="00937EFC" w:rsidP="00937EFC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4555B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>
        <w:rPr>
          <w:rFonts w:ascii="Calibri" w:hAnsi="Calibri" w:cs="Calibri"/>
          <w:b/>
          <w:color w:val="FF0000"/>
          <w:sz w:val="24"/>
          <w:szCs w:val="24"/>
        </w:rPr>
        <w:t>3</w:t>
      </w:r>
      <w:r>
        <w:rPr>
          <w:rFonts w:ascii="Calibri" w:hAnsi="Calibri" w:cs="Calibri"/>
          <w:b/>
          <w:color w:val="FF0000"/>
          <w:sz w:val="24"/>
          <w:szCs w:val="24"/>
        </w:rPr>
        <w:t>0 июля</w:t>
      </w:r>
      <w:bookmarkStart w:id="0" w:name="_GoBack"/>
      <w:bookmarkEnd w:id="0"/>
      <w:r w:rsidRPr="0094555B">
        <w:rPr>
          <w:rFonts w:ascii="Calibri" w:hAnsi="Calibri" w:cs="Calibri"/>
          <w:b/>
          <w:color w:val="FF0000"/>
          <w:sz w:val="24"/>
          <w:szCs w:val="24"/>
        </w:rPr>
        <w:t xml:space="preserve"> по  </w:t>
      </w:r>
      <w:r>
        <w:rPr>
          <w:rFonts w:ascii="Calibri" w:hAnsi="Calibri" w:cs="Calibri"/>
          <w:b/>
          <w:color w:val="FF0000"/>
          <w:sz w:val="24"/>
          <w:szCs w:val="24"/>
        </w:rPr>
        <w:t>6</w:t>
      </w:r>
      <w:r w:rsidRPr="0094555B">
        <w:rPr>
          <w:rFonts w:ascii="Calibri" w:hAnsi="Calibri" w:cs="Calibri"/>
          <w:b/>
          <w:color w:val="FF0000"/>
          <w:sz w:val="24"/>
          <w:szCs w:val="24"/>
        </w:rPr>
        <w:t xml:space="preserve"> ию</w:t>
      </w:r>
      <w:r>
        <w:rPr>
          <w:rFonts w:ascii="Calibri" w:hAnsi="Calibri" w:cs="Calibri"/>
          <w:b/>
          <w:color w:val="FF0000"/>
          <w:sz w:val="24"/>
          <w:szCs w:val="24"/>
        </w:rPr>
        <w:t>ля</w:t>
      </w:r>
      <w:r w:rsidRPr="0094555B">
        <w:rPr>
          <w:rFonts w:ascii="Calibri" w:hAnsi="Calibri" w:cs="Calibri"/>
          <w:b/>
          <w:color w:val="FF0000"/>
          <w:sz w:val="24"/>
          <w:szCs w:val="24"/>
        </w:rPr>
        <w:t xml:space="preserve"> 2025 года)</w:t>
      </w:r>
    </w:p>
    <w:p w:rsidR="00937EFC" w:rsidRPr="0094555B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37EFC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37EFC" w:rsidRPr="00937EFC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937EFC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  <w:r w:rsidRPr="00937EFC">
        <w:rPr>
          <w:rFonts w:ascii="Calibri" w:hAnsi="Calibri" w:cs="Calibri"/>
          <w:b/>
          <w:sz w:val="24"/>
          <w:szCs w:val="24"/>
        </w:rPr>
        <w:t>В Госдуме предложили увеличить пенсию сельским медикам на 25%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>Депутаты от фракций ЛДПР, «Единая Россия», «Новые люди», КПРФ, «Справедливая Россия – Патриоты – За правду» внесли в Госдуму законопроект, согласно которому медикам, работающим в сельской местности или поселках городского типа, могут увеличить пенсию на 25% от суммы установленной фиксированной выплаты к соответствующей страховой пенсии. В случае утверждения закон вступит в силу с 1 января 2026 года.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Корректировки вносятся в статьи 17 и 23 № 400-ФЗ «О страховых пенсиях».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Мера будет распространяться только на специалистов, осуществляющих лечебную и иную деятельность по охране здоровья населения в учреждениях здравоохранения не менее 25 лет.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Авторы инициативы отмечают, что поправки разработаны в целях повышения привлекательности для медиков работы в сельской местности. Также в пояснительной записке приведены статистические данные по дефициту кадров. Так, «согласно имеющимся данным, в сельском здравоохранении занято лишь 9% врачей и 34% среднего медицинского персонала от общей численности сотрудников медицинских организаций в стране».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По словам председателя Госдумы Вячеслава Володина, в сельских больницах дефицит кадров в 2023 году доходил до 80%, а в городах с численностью населения 40–50 тысяч человек – до 60%.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В июне 2025 года председатель Федерального фонда ОМС Илья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Баланин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> </w:t>
      </w:r>
      <w:hyperlink r:id="rId6" w:history="1">
        <w:r w:rsidRPr="00937E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отчитался</w:t>
        </w:r>
      </w:hyperlink>
      <w:r w:rsidRPr="00937EFC">
        <w:rPr>
          <w:rFonts w:ascii="Calibri" w:hAnsi="Calibri" w:cs="Calibri"/>
          <w:spacing w:val="-5"/>
          <w:sz w:val="24"/>
          <w:szCs w:val="24"/>
        </w:rPr>
        <w:t xml:space="preserve"> перед премьер-министром РФ Михаилом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Мишустиным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о результатах работы фонда в 2024 году.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Баланин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доложил о двукратном, по сравнению с 2023 годом, росте бюджета на социальные выплаты медикам первичного звена – в связи с решением президента увеличить размер выплат медикам из малонаселенных пунктов показатель достиг отметки 158 млрд рублей. Вложения, по оценкам ФФОМС, привели к ощутимому эффекту: удалось приостановить отток медработников из сельской местности и малых городов и привлечь на эти территории 4,35 тысячи врачей и 4,5 тысячи специалистов среднего звена.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937EFC">
          <w:rPr>
            <w:rStyle w:val="a3"/>
            <w:rFonts w:ascii="Calibri" w:hAnsi="Calibri" w:cs="Calibri"/>
            <w:sz w:val="24"/>
            <w:szCs w:val="24"/>
          </w:rPr>
          <w:t>https://vademec.ru/news/2025/06/30/v-gosdume-predlozhili-uvelichit-pensiyu-selskim-medikam-na-25/?utm_source=yxnews&amp;utm_medium=desktop&amp;utm_referrer=https%3A%2F%2Fdzen.ru%2Fnews%2Fsearch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</w:p>
    <w:p w:rsidR="00937EFC" w:rsidRPr="00937EFC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937EFC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  <w:r w:rsidRPr="00937EFC">
        <w:rPr>
          <w:rFonts w:ascii="Calibri" w:hAnsi="Calibri" w:cs="Calibri"/>
          <w:b/>
          <w:sz w:val="24"/>
          <w:szCs w:val="24"/>
        </w:rPr>
        <w:t xml:space="preserve">Номенклатура должностей медработников станет бессрочной 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 xml:space="preserve">Срок действия номенклатуры должностей мед- и </w:t>
      </w:r>
      <w:proofErr w:type="spellStart"/>
      <w:r w:rsidRPr="00937EFC">
        <w:rPr>
          <w:rFonts w:ascii="Calibri" w:hAnsi="Calibri" w:cs="Calibri"/>
          <w:sz w:val="24"/>
          <w:szCs w:val="24"/>
        </w:rPr>
        <w:t>фармработников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продлен на бессрочный период. Действующая версия приказа Минздрава ограничивается 1 сентября текущего года.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Минюст зарегистрировал приказ Минздрава, который сделает бессрочным действие Номенклатуры должностей медицинских работников и фармацевтических работников. </w:t>
      </w:r>
      <w:hyperlink r:id="rId8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Документ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(доступен на «МВ») опубликован 4 июля на портале publication.pravo.gov.ru.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Приказ Минздрава № 205н от 2.05.2023 «Об утверждении Номенклатуры должностей медицинских работников и фармацевтических работников» утратит силу в сентябре этого года. Ранее ведомство </w:t>
      </w:r>
      <w:hyperlink r:id="rId9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предлагало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продлить срок его действия ‎до 1 марта 2027 года, писал «МВ». Обоснований для этого не приводилось.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В последний раз Минздрав пересматривал </w:t>
      </w:r>
      <w:hyperlink r:id="rId10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номенклатуру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 должностей мед- и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фармспециалистов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в 2023 году. Тогда же были </w:t>
      </w:r>
      <w:hyperlink r:id="rId11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обновлены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квалификационные требования к врачам и расширен круг специальностей, доступных для профессиональной переподготовки без обучения в ординатуре по узкой специальности. Врачам разных специальностей стало проще переучиться на </w:t>
      </w:r>
      <w:hyperlink r:id="rId12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психиатров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, психотерапевтов, эндокринологов, онкологов, медико-социальных экспертов и т.д.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Кроме того, в номенклатуру были включены новые должности: врач выездной бригады скорой медицинской помощи, врач и старший врач по спортивной медицине спортивной сборной команды, медицинский логопед,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нейропсихолог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и другие.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В мае Минздрав опубликовал проект </w:t>
      </w:r>
      <w:hyperlink r:id="rId13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приказа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, согласно которому квалификационные требования к медицинским и фармацевтическим работникам с высшим образованием тоже станут бессрочными. Согласно пояснительной записке отмена срока его действия нужна «в целях недопущения пробела правового регулирования в части регламентирования квалификационных требований к медицинским ‎и фармацевтическим работникам».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Pr="00937EFC">
          <w:rPr>
            <w:rStyle w:val="a3"/>
            <w:rFonts w:ascii="Calibri" w:hAnsi="Calibri" w:cs="Calibri"/>
            <w:sz w:val="24"/>
            <w:szCs w:val="24"/>
          </w:rPr>
          <w:t>https://medvestnik.ru/content/news/Nomenklatura-doljnostei-medrabotnikov-stanet-bessrochnoi.html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7A740A" w:rsidRPr="00937EFC" w:rsidRDefault="007A740A" w:rsidP="00937EFC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937EFC">
        <w:rPr>
          <w:rFonts w:ascii="Calibri" w:hAnsi="Calibri" w:cs="Calibri"/>
          <w:b/>
          <w:sz w:val="24"/>
          <w:szCs w:val="24"/>
        </w:rPr>
        <w:t>Минобрнауки</w:t>
      </w:r>
      <w:proofErr w:type="spellEnd"/>
      <w:r w:rsidRPr="00937EFC">
        <w:rPr>
          <w:rFonts w:ascii="Calibri" w:hAnsi="Calibri" w:cs="Calibri"/>
          <w:b/>
          <w:sz w:val="24"/>
          <w:szCs w:val="24"/>
        </w:rPr>
        <w:t xml:space="preserve"> изучит эффективность обязательной послевузовской отработки медработников </w:t>
      </w:r>
    </w:p>
    <w:p w:rsidR="007A740A" w:rsidRPr="00937EFC" w:rsidRDefault="007A740A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lastRenderedPageBreak/>
        <w:t xml:space="preserve">Введение механизма обязательной отработки для выпускников </w:t>
      </w:r>
      <w:proofErr w:type="spellStart"/>
      <w:r w:rsidRPr="00937EFC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и колледжей рассматривается </w:t>
      </w:r>
      <w:proofErr w:type="spellStart"/>
      <w:r w:rsidRPr="00937EFC">
        <w:rPr>
          <w:rFonts w:ascii="Calibri" w:hAnsi="Calibri" w:cs="Calibri"/>
          <w:sz w:val="24"/>
          <w:szCs w:val="24"/>
        </w:rPr>
        <w:t>Минобрнауки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как эксперимент, который в случае удачи можно будет распространить на другие направления подготовки.</w:t>
      </w:r>
    </w:p>
    <w:p w:rsidR="007A740A" w:rsidRPr="00937EFC" w:rsidRDefault="007A740A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>Министерство науки и высшего образования поддержало инициативу о введении обязательной отработки выпускников медицинских вузов. Ведомство намерено проанализировать этот опыт и решить, стоит ли распространять такую практику на другие направления подготовки специалистов, </w:t>
      </w:r>
      <w:hyperlink r:id="rId15" w:tgtFrame="_blank" w:history="1">
        <w:r w:rsidRPr="00937EF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937EFC">
        <w:rPr>
          <w:rFonts w:ascii="Calibri" w:hAnsi="Calibri" w:cs="Calibri"/>
          <w:sz w:val="24"/>
          <w:szCs w:val="24"/>
        </w:rPr>
        <w:t> ТАСС замминистра науки и высшего образования </w:t>
      </w:r>
      <w:r w:rsidRPr="00937EFC">
        <w:rPr>
          <w:rStyle w:val="a5"/>
          <w:rFonts w:ascii="Calibri" w:hAnsi="Calibri" w:cs="Calibri"/>
          <w:color w:val="1A1B1D"/>
          <w:sz w:val="24"/>
          <w:szCs w:val="24"/>
        </w:rPr>
        <w:t>Дмитрий Афанасьев</w:t>
      </w:r>
      <w:r w:rsidRPr="00937EFC">
        <w:rPr>
          <w:rFonts w:ascii="Calibri" w:hAnsi="Calibri" w:cs="Calibri"/>
          <w:sz w:val="24"/>
          <w:szCs w:val="24"/>
        </w:rPr>
        <w:t>.</w:t>
      </w:r>
    </w:p>
    <w:p w:rsidR="007A740A" w:rsidRPr="00937EFC" w:rsidRDefault="007A740A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 xml:space="preserve">По его словам, эта норма в законодательстве призвана способствовать закреплению молодых специалистов в системе государственного здравоохранения. «Если будет создан работающий механизм и обеспечена привлекательность рабочего места, то, конечно, его надо будет тиражировать», – считает представитель </w:t>
      </w:r>
      <w:proofErr w:type="spellStart"/>
      <w:r w:rsidRPr="00937EFC">
        <w:rPr>
          <w:rFonts w:ascii="Calibri" w:hAnsi="Calibri" w:cs="Calibri"/>
          <w:sz w:val="24"/>
          <w:szCs w:val="24"/>
        </w:rPr>
        <w:t>Минобрнауки</w:t>
      </w:r>
      <w:proofErr w:type="spellEnd"/>
      <w:r w:rsidRPr="00937EFC">
        <w:rPr>
          <w:rFonts w:ascii="Calibri" w:hAnsi="Calibri" w:cs="Calibri"/>
          <w:sz w:val="24"/>
          <w:szCs w:val="24"/>
        </w:rPr>
        <w:t>.</w:t>
      </w:r>
    </w:p>
    <w:p w:rsidR="007A740A" w:rsidRPr="00937EFC" w:rsidRDefault="007A740A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В конце июня Минздрав подготовил проект поправок в законодательство, которым предусматривается обязательное трудоустройство выпускников медицинских вузов и колледжей, обучавшихся за счет бюджетных средств, в государственные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. Отказавшихся обяжут выплачивать штрафы в двух или в трехкратном размере от фактических затрат на обучение. Кроме того, им придется </w:t>
      </w:r>
      <w:hyperlink r:id="rId16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повторно проходить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первичную аккредитацию. </w:t>
      </w:r>
    </w:p>
    <w:p w:rsidR="007A740A" w:rsidRPr="00937EFC" w:rsidRDefault="007A740A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Законопроектом также вносятся поправки в закон «Об образовании», касающиеся участников и заказчиков целевого обучения. При этом штрафы за разрыв такого контракта предлагается установить в двукратном размере, а не в трехкратном, </w:t>
      </w:r>
      <w:hyperlink r:id="rId17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как предлагалось ранее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7A740A" w:rsidRPr="00937EFC" w:rsidRDefault="007A740A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Аргументы у Минздрава все те же: от работы в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госмедучреждениях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ежегодно </w:t>
      </w:r>
      <w:hyperlink r:id="rId18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уклоняется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примерно 35% выпускников с высшим образованием. Среди окончивших медицинские коллежи – до 40%. Еще часть выпускников-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целевиков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заключают с заказчиками новые целевые договоры о продолжении образования в ординатуре. Дефицит врачей в системе государственного здравоохранения по состоянию на 2023 год оценивался в 29 тыс. и средних медработников в 63 тыс.</w:t>
      </w:r>
    </w:p>
    <w:p w:rsidR="007A740A" w:rsidRPr="00937EFC" w:rsidRDefault="007A740A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Инициатива с обязательным распределением спровоцировала широкое общественное обсуждение. Актуальные комментарии представителей индустрии на эту тему «МВ» опубликовал </w:t>
      </w:r>
      <w:hyperlink r:id="rId19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здесь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— некоторые специалисты отмечают, что сами работали по распределению после окончания обучения и ничего страшного в этом нет. В то же время руководитель фракции «Справедливая Россия — За правду» в Госдуме Сергей Миронов </w:t>
      </w:r>
      <w:hyperlink r:id="rId20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заявил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, что такое решение преждевременно и должно быть увязано с повышением зарплат и социальных льгот. Недавно в Госдуме также призвали регионы совместно решать вопросы обеспечения жильем молодых специалистов.</w:t>
      </w:r>
    </w:p>
    <w:p w:rsidR="007A740A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hyperlink r:id="rId21" w:history="1">
        <w:r w:rsidR="007A740A" w:rsidRPr="00937EFC">
          <w:rPr>
            <w:rStyle w:val="a3"/>
            <w:rFonts w:ascii="Calibri" w:hAnsi="Calibri" w:cs="Calibri"/>
            <w:sz w:val="24"/>
            <w:szCs w:val="24"/>
          </w:rPr>
          <w:t>https://medvestnik.ru/content/news/Minobrnauki-izuchit-effektivnost-obyazatelnoi-poslevuzovskoi-otrabotki-medrabotnikov.html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  <w:r w:rsidRPr="00937EFC">
        <w:rPr>
          <w:rFonts w:ascii="Calibri" w:hAnsi="Calibri" w:cs="Calibri"/>
          <w:b/>
          <w:sz w:val="24"/>
          <w:szCs w:val="24"/>
        </w:rPr>
        <w:t xml:space="preserve">Расходы ОМС на </w:t>
      </w:r>
      <w:proofErr w:type="spellStart"/>
      <w:r w:rsidRPr="00937EFC">
        <w:rPr>
          <w:rFonts w:ascii="Calibri" w:hAnsi="Calibri" w:cs="Calibri"/>
          <w:b/>
          <w:sz w:val="24"/>
          <w:szCs w:val="24"/>
        </w:rPr>
        <w:t>медреабилитацию</w:t>
      </w:r>
      <w:proofErr w:type="spellEnd"/>
      <w:r w:rsidRPr="00937EFC">
        <w:rPr>
          <w:rFonts w:ascii="Calibri" w:hAnsi="Calibri" w:cs="Calibri"/>
          <w:b/>
          <w:sz w:val="24"/>
          <w:szCs w:val="24"/>
        </w:rPr>
        <w:t xml:space="preserve"> увеличились в 2022–2024 годах почти в два раза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 xml:space="preserve">По данным Федерального фонда ОМС (ФФОМС), в 2024 году расходы системы ОМС на проведение медицинской реабилитации составили 82,877 млрд рублей, что почти вдвое </w:t>
      </w:r>
      <w:r w:rsidRPr="00937EFC">
        <w:rPr>
          <w:rFonts w:ascii="Calibri" w:hAnsi="Calibri" w:cs="Calibri"/>
          <w:sz w:val="24"/>
          <w:szCs w:val="24"/>
        </w:rPr>
        <w:lastRenderedPageBreak/>
        <w:t xml:space="preserve">выше показателя 2022 года в 46,435 млрд рублей. Заметно выросли и объемы профильной медпомощи – с 1,35 млн до 1,75 млн случаев. На динамику повлиял в том числе </w:t>
      </w:r>
      <w:proofErr w:type="spellStart"/>
      <w:r w:rsidRPr="00937EFC">
        <w:rPr>
          <w:rFonts w:ascii="Calibri" w:hAnsi="Calibri" w:cs="Calibri"/>
          <w:sz w:val="24"/>
          <w:szCs w:val="24"/>
        </w:rPr>
        <w:t>федпроект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«Оптимальная для здоровья медицинская реабилитация», по которому с 2022 года из </w:t>
      </w:r>
      <w:proofErr w:type="spellStart"/>
      <w:r w:rsidRPr="00937EFC">
        <w:rPr>
          <w:rFonts w:ascii="Calibri" w:hAnsi="Calibri" w:cs="Calibri"/>
          <w:sz w:val="24"/>
          <w:szCs w:val="24"/>
        </w:rPr>
        <w:t>федбюджета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на проведение реабилитации отправляется порядка 9 млрд рублей. Несмотря на позитивные изменения, в Счетной палате (СП) РФ, где обработали данные из регионов, заявили о нехватке объемов реабилитационных мероприятий в клиниках.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Больше всего средств – 43 млрд рублей – в 2024 году было направлено на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медреабилитацию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в круглосуточном стационаре, более 12 млрд рублей – в дневном стационаре и 11,2 млрд рублей – в амбулаторных условиях. По сравнению с </w:t>
      </w:r>
      <w:hyperlink r:id="rId22" w:history="1">
        <w:r w:rsidRPr="00937E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2022 годом</w:t>
        </w:r>
      </w:hyperlink>
      <w:r w:rsidRPr="00937EFC">
        <w:rPr>
          <w:rFonts w:ascii="Calibri" w:hAnsi="Calibri" w:cs="Calibri"/>
          <w:spacing w:val="-5"/>
          <w:sz w:val="24"/>
          <w:szCs w:val="24"/>
        </w:rPr>
        <w:t> совокупный прирост по финансированию составил 78%.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В СП провели анализ исполнения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федпроекта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по реабилитации в 2022–2024 годах и оценили рост объемов реабилитации за счет ОМС, что является одним из целевых показателей проекта.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Выяснилось, что наибольший объем оказанной помощи по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медреабилитации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в условиях круглосуточного стационара по КСГ традиционно приходится на группу «Медицинская реабилитация пациентов с заболеваниями центральной нервной системы». В 2022 году объем этих случаев в стационаре составлял 27,3%, в 2023 году – 28,1%, в первом полугодии 2024 года – 31%. На втором месте находится группа «Медицинская реабилитация пациентов с заболеваниями опорно-двигательного аппарата и периферической нервной системы» – 23,2%, 27,2% и 31,3% соответственно.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В условиях дневного стационара лидируют случаи по группе «Медицинская реабилитация пациентов с заболеваниями опорно-двигательного аппарата и периферической нервной системы», в амбулаторных условиях – комплексные посещения по поводу медицинской реабилитации пациентов по профилям «Травматология и ортопедия».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Из проблем, которые обнаружили аудиторы, – высокий, на их взгляд, уровень нарушений, выявляемых страховыми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медорганизациями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(СМО) во время проверок случаев оказания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медреабилитации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. В 2022–2024 годах размер финансовых санкций, примененных СМО к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медорганизациям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>, составил 893,5 млн рублей – сюда входит неоплата или уменьшение оплаты медицинской помощи на общую сумму 843,8 млн рублей и штрафы – 49,7 млн рублей. Отдельно в 2024 году сумма составила около 200 млн рублей.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 xml:space="preserve">Кроме того, по данным СП, выделенных объемов, несмотря на общую позитивную динамику, в ряде регионов не хватает. Там вынуждены покрывать нехватку объемов ОМС собственными бюджетами. И хотя такая практика становится привычной, особенно по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высокозатратным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сегментам, а в ФФОМС настаивают на достаточности объемов, в СП считают, что Минздраву РФ стоит озаботиться разработкой методики определения фактической ежегодной потребности населения в медицинской реабилитации «в целях планирования объемов оказания медицинской помощи по данному профилю в средне- и долгосрочной перспективе».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t>В 2021–2023 годах, как показало мероприятие Счетной палаты, фактическая потребность в оказании медицинской реабилитации кратно превышала объемы оказываемой помощи в таких регионах, как Волгоградская, Иркутская, Кемеровская, Челябинская области, Забайкальский, Краснодарский, Красноярский, Ставропольский края, республики Бурятия, Башкортостан, Мордовия, Саха (Якутия), Чеченская Республика, город Санкт</w:t>
      </w:r>
      <w:r w:rsidRPr="00937EFC">
        <w:rPr>
          <w:rFonts w:ascii="Calibri" w:hAnsi="Calibri" w:cs="Calibri"/>
          <w:spacing w:val="-5"/>
          <w:sz w:val="24"/>
          <w:szCs w:val="24"/>
        </w:rPr>
        <w:noBreakHyphen/>
        <w:t>Петербург.</w:t>
      </w:r>
    </w:p>
    <w:p w:rsidR="00937EFC" w:rsidRPr="00937EFC" w:rsidRDefault="00937EFC" w:rsidP="00937EFC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937EFC">
        <w:rPr>
          <w:rFonts w:ascii="Calibri" w:hAnsi="Calibri" w:cs="Calibri"/>
          <w:spacing w:val="-5"/>
          <w:sz w:val="24"/>
          <w:szCs w:val="24"/>
        </w:rPr>
        <w:lastRenderedPageBreak/>
        <w:t xml:space="preserve">Увеличение объемов медпомощи на медицинскую реабилитацию одна из приоритетных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госзадач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до 2030 года. Как гласит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федпроект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 xml:space="preserve"> «Оптимальная для восстановления здоровья медицинская реабилитация» с бюджетом порядка 95 млрд рублей, </w:t>
      </w:r>
      <w:hyperlink r:id="rId23" w:history="1">
        <w:r w:rsidRPr="00937EFC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ставший</w:t>
        </w:r>
      </w:hyperlink>
      <w:r w:rsidRPr="00937EFC">
        <w:rPr>
          <w:rFonts w:ascii="Calibri" w:hAnsi="Calibri" w:cs="Calibri"/>
          <w:spacing w:val="-5"/>
          <w:sz w:val="24"/>
          <w:szCs w:val="24"/>
        </w:rPr>
        <w:t xml:space="preserve"> в 2025–2030 годах частью нацпроекта «Продолжительная и активная жизнь», к 2030 году число пациентов, которым провели </w:t>
      </w:r>
      <w:proofErr w:type="spellStart"/>
      <w:r w:rsidRPr="00937EFC">
        <w:rPr>
          <w:rFonts w:ascii="Calibri" w:hAnsi="Calibri" w:cs="Calibri"/>
          <w:spacing w:val="-5"/>
          <w:sz w:val="24"/>
          <w:szCs w:val="24"/>
        </w:rPr>
        <w:t>медреабилитацию</w:t>
      </w:r>
      <w:proofErr w:type="spellEnd"/>
      <w:r w:rsidRPr="00937EFC">
        <w:rPr>
          <w:rFonts w:ascii="Calibri" w:hAnsi="Calibri" w:cs="Calibri"/>
          <w:spacing w:val="-5"/>
          <w:sz w:val="24"/>
          <w:szCs w:val="24"/>
        </w:rPr>
        <w:t>, должно увеличиться на 26,5%.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937EFC">
          <w:rPr>
            <w:rStyle w:val="a3"/>
            <w:rFonts w:ascii="Calibri" w:hAnsi="Calibri" w:cs="Calibri"/>
            <w:sz w:val="24"/>
            <w:szCs w:val="24"/>
          </w:rPr>
          <w:t>https://vademec.ru/news/2025/07/03/raskhody-oms-na-medreabilitatsiyu-uvelichilis-v-2022-2024-godakh-pochti-v-dva-raza/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  <w:r w:rsidRPr="00937EFC">
        <w:rPr>
          <w:rFonts w:ascii="Calibri" w:hAnsi="Calibri" w:cs="Calibri"/>
          <w:b/>
          <w:sz w:val="24"/>
          <w:szCs w:val="24"/>
        </w:rPr>
        <w:t>ФОМС: за пять месяцев проведено свыше 52 млн бесплатных профилактических осмотров</w:t>
      </w:r>
    </w:p>
    <w:p w:rsidR="00937EFC" w:rsidRPr="00937EFC" w:rsidRDefault="00937EFC" w:rsidP="00937EFC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937EFC">
        <w:rPr>
          <w:rFonts w:ascii="Calibri" w:hAnsi="Calibri" w:cs="Calibri"/>
          <w:bCs/>
          <w:color w:val="000000"/>
          <w:sz w:val="24"/>
          <w:szCs w:val="24"/>
        </w:rPr>
        <w:t xml:space="preserve">Такие данные на заседании круглого стола Комитета Совета Федерации по социальной политике, посвященном вопросам реализации нацпроекта «Продолжительная и активная жизнь» в регионах России, привел глава Федерального фонда ОМС Илья </w:t>
      </w:r>
      <w:proofErr w:type="spellStart"/>
      <w:r w:rsidRPr="00937EFC">
        <w:rPr>
          <w:rFonts w:ascii="Calibri" w:hAnsi="Calibri" w:cs="Calibri"/>
          <w:bCs/>
          <w:color w:val="000000"/>
          <w:sz w:val="24"/>
          <w:szCs w:val="24"/>
        </w:rPr>
        <w:t>Баланин</w:t>
      </w:r>
      <w:proofErr w:type="spellEnd"/>
      <w:r w:rsidRPr="00937EFC">
        <w:rPr>
          <w:rFonts w:ascii="Calibri" w:hAnsi="Calibri" w:cs="Calibri"/>
          <w:bCs/>
          <w:color w:val="000000"/>
          <w:sz w:val="24"/>
          <w:szCs w:val="24"/>
        </w:rPr>
        <w:t>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937EFC">
        <w:rPr>
          <w:rFonts w:ascii="Calibri" w:hAnsi="Calibri" w:cs="Calibri"/>
          <w:sz w:val="24"/>
          <w:szCs w:val="24"/>
          <w:lang w:eastAsia="ru-RU"/>
        </w:rPr>
        <w:t xml:space="preserve">Илья </w:t>
      </w:r>
      <w:proofErr w:type="spellStart"/>
      <w:r w:rsidRPr="00937EFC">
        <w:rPr>
          <w:rFonts w:ascii="Calibri" w:hAnsi="Calibri" w:cs="Calibri"/>
          <w:sz w:val="24"/>
          <w:szCs w:val="24"/>
          <w:lang w:eastAsia="ru-RU"/>
        </w:rPr>
        <w:t>Баланин</w:t>
      </w:r>
      <w:proofErr w:type="spellEnd"/>
      <w:r w:rsidRPr="00937EFC">
        <w:rPr>
          <w:rFonts w:ascii="Calibri" w:hAnsi="Calibri" w:cs="Calibri"/>
          <w:sz w:val="24"/>
          <w:szCs w:val="24"/>
          <w:lang w:eastAsia="ru-RU"/>
        </w:rPr>
        <w:t xml:space="preserve"> подчеркнул, что объем диспансеризации граждан в 2025-м на 18% превышает показатели прошлого года. Диспансерное наблюдение выполнено на 42% от запланированных объемов на текущий год, проведено 15,5 миллиона посещений, включая более восьми миллионов посещений по сердечно-сосудистым заболеваниям, 2,2 миллиона — по сахарному диабету и 3,1 миллиона — по онкологическим заболеваниям.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937EFC">
        <w:rPr>
          <w:rFonts w:ascii="Calibri" w:hAnsi="Calibri" w:cs="Calibri"/>
          <w:sz w:val="24"/>
          <w:szCs w:val="24"/>
          <w:bdr w:val="single" w:sz="2" w:space="0" w:color="auto" w:frame="1"/>
          <w:lang w:eastAsia="ru-RU"/>
        </w:rPr>
        <w:t xml:space="preserve">«В текущем году финансирование программы госгарантий из бюджета Федерального фонда ОМС существенно увеличено, особенно в части финансового обеспечения. На реализацию территориальных программ выделено более 3,6 триллиона рублей, что более чем на 16% превышает уровень 2024 года. Это создает прочную финансовую основу для расширения объемов медицинской помощи по всем направлениям», — отметил </w:t>
      </w:r>
      <w:proofErr w:type="spellStart"/>
      <w:r w:rsidRPr="00937EFC">
        <w:rPr>
          <w:rFonts w:ascii="Calibri" w:hAnsi="Calibri" w:cs="Calibri"/>
          <w:sz w:val="24"/>
          <w:szCs w:val="24"/>
          <w:bdr w:val="single" w:sz="2" w:space="0" w:color="auto" w:frame="1"/>
          <w:lang w:eastAsia="ru-RU"/>
        </w:rPr>
        <w:t>Баланин</w:t>
      </w:r>
      <w:proofErr w:type="spellEnd"/>
      <w:r w:rsidRPr="00937EFC">
        <w:rPr>
          <w:rFonts w:ascii="Calibri" w:hAnsi="Calibri" w:cs="Calibri"/>
          <w:sz w:val="24"/>
          <w:szCs w:val="24"/>
          <w:bdr w:val="single" w:sz="2" w:space="0" w:color="auto" w:frame="1"/>
          <w:lang w:eastAsia="ru-RU"/>
        </w:rPr>
        <w:t>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Особое внимание в рамках программы госгарантий уделяется репродуктивному здоровью женщин, застрахованных в системе ОМС. За первые пять месяцев уже проведено около шести миллионов обследований, выполнено 39 тысяч процедур экстракорпорального оплодотворения.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Онкологическая помощь в рамках территориальных программ оказана в условиях дневного стационара в 910 тысячах случаев, что на 10,1% больше, чем в прошлом году, и в условиях круглосуточного стационара — 616 тысяч госпитализаций, что на 3,3% больше, чем в 2024-м.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 этом году в программе госгарантий впервые установлены нормативы по объему медицинской помощи по отдельным видам операций в области сердечно-сосудистой хирургии, что значительно повышает доступность таких операций.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i/>
          <w:iCs/>
          <w:color w:val="000000"/>
          <w:sz w:val="24"/>
          <w:szCs w:val="24"/>
          <w:bdr w:val="single" w:sz="2" w:space="0" w:color="auto" w:frame="1"/>
          <w:lang w:eastAsia="ru-RU"/>
        </w:rPr>
        <w:t xml:space="preserve">«Мы наблюдаем, что значительное увеличение объемов медицинской помощи в амбулаторно-поликлиническом звене способствует снижению числа экстренных вызовов. Например, количество вызовов скорой помощи сократилось на 4,4% по сравнению с аналогичным периодом прошлого года», — подытожил Илья </w:t>
      </w:r>
      <w:proofErr w:type="spellStart"/>
      <w:r w:rsidRPr="00937EFC">
        <w:rPr>
          <w:rFonts w:ascii="Calibri" w:eastAsia="Times New Roman" w:hAnsi="Calibri" w:cs="Calibri"/>
          <w:i/>
          <w:iCs/>
          <w:color w:val="000000"/>
          <w:sz w:val="24"/>
          <w:szCs w:val="24"/>
          <w:bdr w:val="single" w:sz="2" w:space="0" w:color="auto" w:frame="1"/>
          <w:lang w:eastAsia="ru-RU"/>
        </w:rPr>
        <w:t>Баланин</w:t>
      </w:r>
      <w:proofErr w:type="spellEnd"/>
      <w:r w:rsidRPr="00937EFC">
        <w:rPr>
          <w:rFonts w:ascii="Calibri" w:eastAsia="Times New Roman" w:hAnsi="Calibri" w:cs="Calibri"/>
          <w:i/>
          <w:iCs/>
          <w:color w:val="000000"/>
          <w:sz w:val="24"/>
          <w:szCs w:val="24"/>
          <w:bdr w:val="single" w:sz="2" w:space="0" w:color="auto" w:frame="1"/>
          <w:lang w:eastAsia="ru-RU"/>
        </w:rPr>
        <w:t>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Что предполагает программа госгарантий медицинской помощи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lastRenderedPageBreak/>
        <w:t>Утвержденная постановлением правительства РФ от 27 декабря 2024 года государственная программа гарантий бесплатного обеспечения медицинской помощью граждан на 2025 год и плановый период 2026–2027 годов разработана с опорой на целевые индикаторы Национального проекта «Долгая и активная жизнь».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Финансирование базовой и территориальных программ обязательного медицинского страхования (ОМС) продемонстрировало беспрецедентный рост за последние пять лет, достигнув 3,6 триллиона рублей для территориальных программ ОМС (что на 16,7% больше, чем в 2024 году). Это позволило предусмотреть в программе увеличение финансирования всех типов медицинской помощи, предоставляемой населению бесплатно, включая профилактические осмотры, медицинскую реабилитацию и стационарное лечение.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В рамках программы впервые введены стандарты по количеству медицинских услуг для определенных типов операций в области «Сердечно-сосудистая хирургия»: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37EFC">
        <w:rPr>
          <w:rFonts w:ascii="Calibri" w:hAnsi="Calibri" w:cs="Calibri"/>
          <w:color w:val="000000"/>
          <w:sz w:val="24"/>
          <w:szCs w:val="24"/>
        </w:rPr>
        <w:t>Стентирование</w:t>
      </w:r>
      <w:proofErr w:type="spellEnd"/>
      <w:r w:rsidRPr="00937EFC">
        <w:rPr>
          <w:rFonts w:ascii="Calibri" w:hAnsi="Calibri" w:cs="Calibri"/>
          <w:color w:val="000000"/>
          <w:sz w:val="24"/>
          <w:szCs w:val="24"/>
        </w:rPr>
        <w:t xml:space="preserve"> при инфаркте миокарда: за первые пять месяцев выполнено 102 403 госпитализации (32,7% от общего числа).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Имплантация кардиостимулятора с частотной адаптацией у взрослых: за тот же период проведено 20 376 госпитализаций (32,9%).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37EFC">
        <w:rPr>
          <w:rFonts w:ascii="Calibri" w:hAnsi="Calibri" w:cs="Calibri"/>
          <w:color w:val="000000"/>
          <w:sz w:val="24"/>
          <w:szCs w:val="24"/>
        </w:rPr>
        <w:t>Эндоваскулярное</w:t>
      </w:r>
      <w:proofErr w:type="spellEnd"/>
      <w:r w:rsidRPr="00937EFC">
        <w:rPr>
          <w:rFonts w:ascii="Calibri" w:hAnsi="Calibri" w:cs="Calibri"/>
          <w:color w:val="000000"/>
          <w:sz w:val="24"/>
          <w:szCs w:val="24"/>
        </w:rPr>
        <w:t xml:space="preserve"> разрушение добавочных путей проведения и </w:t>
      </w:r>
      <w:proofErr w:type="spellStart"/>
      <w:r w:rsidRPr="00937EFC">
        <w:rPr>
          <w:rFonts w:ascii="Calibri" w:hAnsi="Calibri" w:cs="Calibri"/>
          <w:color w:val="000000"/>
          <w:sz w:val="24"/>
          <w:szCs w:val="24"/>
        </w:rPr>
        <w:t>аритмогенных</w:t>
      </w:r>
      <w:proofErr w:type="spellEnd"/>
      <w:r w:rsidRPr="00937EFC">
        <w:rPr>
          <w:rFonts w:ascii="Calibri" w:hAnsi="Calibri" w:cs="Calibri"/>
          <w:color w:val="000000"/>
          <w:sz w:val="24"/>
          <w:szCs w:val="24"/>
        </w:rPr>
        <w:t xml:space="preserve"> участков сердца: за пять месяцев выполнено 6991 госпитализация (25,6%).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937EFC">
        <w:rPr>
          <w:rFonts w:ascii="Calibri" w:hAnsi="Calibri" w:cs="Calibri"/>
          <w:color w:val="000000"/>
          <w:sz w:val="24"/>
          <w:szCs w:val="24"/>
        </w:rPr>
        <w:t>Стентирование</w:t>
      </w:r>
      <w:proofErr w:type="spellEnd"/>
      <w:r w:rsidRPr="00937EFC">
        <w:rPr>
          <w:rFonts w:ascii="Calibri" w:hAnsi="Calibri" w:cs="Calibri"/>
          <w:color w:val="000000"/>
          <w:sz w:val="24"/>
          <w:szCs w:val="24"/>
        </w:rPr>
        <w:t xml:space="preserve"> или </w:t>
      </w:r>
      <w:proofErr w:type="spellStart"/>
      <w:r w:rsidRPr="00937EFC">
        <w:rPr>
          <w:rFonts w:ascii="Calibri" w:hAnsi="Calibri" w:cs="Calibri"/>
          <w:color w:val="000000"/>
          <w:sz w:val="24"/>
          <w:szCs w:val="24"/>
        </w:rPr>
        <w:t>эндартерэктомия</w:t>
      </w:r>
      <w:proofErr w:type="spellEnd"/>
      <w:r w:rsidRPr="00937EFC">
        <w:rPr>
          <w:rFonts w:ascii="Calibri" w:hAnsi="Calibri" w:cs="Calibri"/>
          <w:color w:val="000000"/>
          <w:sz w:val="24"/>
          <w:szCs w:val="24"/>
        </w:rPr>
        <w:t>: зарегистрировано 15 896 госпитализаций (24,6%).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В направлении «Медицинская реабилитация» застрахованные граждане получают медицинскую помощь как амбулаторно, так и в условиях дневного и круглосуточного стационаров.</w:t>
      </w:r>
    </w:p>
    <w:p w:rsidR="00937EFC" w:rsidRPr="00937EFC" w:rsidRDefault="00937EFC" w:rsidP="00937EF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937EFC">
        <w:rPr>
          <w:rFonts w:ascii="Calibri" w:hAnsi="Calibri" w:cs="Calibri"/>
          <w:color w:val="000000"/>
          <w:sz w:val="24"/>
          <w:szCs w:val="24"/>
        </w:rPr>
        <w:t>Программой также предусмотрен новый вид медицинской помощи «Школа для больных с хроническими заболеваниями», куда входят школы сахарного диабета.</w:t>
      </w:r>
    </w:p>
    <w:p w:rsidR="00937EFC" w:rsidRPr="00937EFC" w:rsidRDefault="00937EFC" w:rsidP="00937EFC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5" w:history="1">
        <w:r w:rsidRPr="00937EFC">
          <w:rPr>
            <w:rStyle w:val="a3"/>
            <w:rFonts w:ascii="Calibri" w:hAnsi="Calibri" w:cs="Calibri"/>
            <w:sz w:val="24"/>
            <w:szCs w:val="24"/>
          </w:rPr>
          <w:t>https://newizv.ru/news/2025-07-03/foms-za-pyat-mesyatsev-provedeno-svyshe-52-mln-besplatnyh-profilakticheskih-osmotrov-437347?utm_source=yxnews&amp;utm_medium=desktop&amp;utm_referrer=https%3A%2F%2Fdzen.ru%2Fnews%2Fsearch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</w:p>
    <w:p w:rsidR="00937EFC" w:rsidRPr="00937EFC" w:rsidRDefault="00937EFC" w:rsidP="00937EF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937EFC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  <w:r w:rsidRPr="00937EFC">
        <w:rPr>
          <w:rFonts w:ascii="Calibri" w:hAnsi="Calibri" w:cs="Calibri"/>
          <w:b/>
          <w:sz w:val="24"/>
          <w:szCs w:val="24"/>
        </w:rPr>
        <w:t xml:space="preserve">Страховщики сообщили об увеличении количества признанных обоснованными жалоб пациентов 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 xml:space="preserve">В России почти на треть выросло количество признанных экспертами обоснованными жалоб пациентов при получении медпомощи по ОМС. Чаще всего застрахованные жаловались на нарушения при оказании медицинской помощи, неудовлетворительную работу </w:t>
      </w:r>
      <w:proofErr w:type="spellStart"/>
      <w:r w:rsidRPr="00937EFC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937EFC">
        <w:rPr>
          <w:rFonts w:ascii="Calibri" w:hAnsi="Calibri" w:cs="Calibri"/>
          <w:sz w:val="24"/>
          <w:szCs w:val="24"/>
        </w:rPr>
        <w:t xml:space="preserve"> и приписки.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>В 2024 году в России выросло количество признанных экспертами страховой компании «СОГАЗ-Мед» обоснованными </w:t>
      </w:r>
      <w:hyperlink r:id="rId26" w:history="1">
        <w:r w:rsidRPr="00937EFC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жалоб пациентов</w:t>
        </w:r>
      </w:hyperlink>
      <w:r w:rsidRPr="00937EFC">
        <w:rPr>
          <w:rFonts w:ascii="Calibri" w:hAnsi="Calibri" w:cs="Calibri"/>
          <w:sz w:val="24"/>
          <w:szCs w:val="24"/>
        </w:rPr>
        <w:t xml:space="preserve">, получавших медпомощь в системе ОМС. </w:t>
      </w:r>
      <w:r w:rsidRPr="00937EFC">
        <w:rPr>
          <w:rFonts w:ascii="Calibri" w:hAnsi="Calibri" w:cs="Calibri"/>
          <w:sz w:val="24"/>
          <w:szCs w:val="24"/>
        </w:rPr>
        <w:lastRenderedPageBreak/>
        <w:t>Из 1,5 млн поступивших в течение года обращений более 768 тыс. были по медицинским вопросам. Из них 12,9 тыс. жалоб были признаны обоснованными. По сравнению с 2023 годом этот показатель вырос на 27,1%, сообщили «МВ» а пресс-службе компании.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>По сравнению с предыдущим годом пациенты чаще жаловались на нарушения при оказании медицинской помощи (43,2%, +15,5%), приписки</w:t>
      </w:r>
      <w:r w:rsidRPr="00937EF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A4C42C8" wp14:editId="1AAABDE3">
                <wp:extent cx="302260" cy="302260"/>
                <wp:effectExtent l="0" t="0" r="0" b="0"/>
                <wp:docPr id="2" name="Прямоугольник 2" descr="https://medvestnik.ru/content/news/Chto-pokazali-rezultaty-dispanserizacii-2024-trebovaniya-jaloby-pripiski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866E3" id="Прямоугольник 2" o:spid="_x0000_s1026" alt="https://medvestnik.ru/content/news/Chto-pokazali-rezultaty-dispanserizacii-2024-trebovaniya-jaloby-pripiski.htm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" filled="f" stroked="f">
                <o:lock v:ext="edit" aspectratio="t"/>
                <w10:anchorlock/>
              </v:rect>
            </w:pict>
          </mc:Fallback>
        </mc:AlternateContent>
      </w:r>
      <w:r w:rsidRPr="00937EFC">
        <w:rPr>
          <w:rFonts w:ascii="Calibri" w:hAnsi="Calibri" w:cs="Calibri"/>
          <w:sz w:val="24"/>
          <w:szCs w:val="24"/>
        </w:rPr>
        <w:t>(29,3%, +75%) и неудовлетворительную организацию работы клиники (9%, +18,4%). Также в 2024 году был отмечен рост числа обращений по таким темам как недостоверные сведения в медицинской документации (на 75%), отказ в оказании помощи (на 45%) и вопросы лекарственного обеспечения (на 21%).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r w:rsidRPr="00937EFC">
        <w:rPr>
          <w:rFonts w:ascii="Calibri" w:hAnsi="Calibri" w:cs="Calibri"/>
          <w:sz w:val="24"/>
          <w:szCs w:val="24"/>
        </w:rPr>
        <w:t>В структуре обращений к страховым представителям на первом месте были помощь в организации приема врача (55,4%) и содействие в записи на диагностические исследования (36,6%). В первом случае прирост в сравнении с 2023 годом составил 12,7%, во втором – 14%. Всего страховые представители «СОГАЗ-Мед» в 2024 году оказали содействие в организации плановой и экстренной госпитализации 5 тыс. застрахованных (+20%).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Рост числа обращений эксперты связывают с публичным информированием граждан об их правах через СМИ. Выявленные в ходе анализа жалоб нарушения обсуждаются на заседаниях координационных советов по защите прав застрахованных, которые сформированы во всех регионах присутствия компании. Разрабатываются конкретные меры по улучшению медицинской помощи.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«Еще десять лет назад граждане немного знали о страховых медицинских организациях (СМО), и только 8% застрахованных обращались к ним за помощью. Сейчас согласно различным исследованиям, в том числе Всероссийского союза пациентов, практически в половине случаев, когда человека не устраивает лечение, он обращается за консультацией и помощью в компанию, оформившую ему полис ОМС», — прокомментировали результаты анализа жалоб в «СОГАЗ-Мед».</w:t>
      </w:r>
    </w:p>
    <w:tbl>
      <w:tblPr>
        <w:tblW w:w="9930" w:type="dxa"/>
        <w:tblBorders>
          <w:top w:val="single" w:sz="18" w:space="0" w:color="E1442F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937EFC" w:rsidRPr="00937EFC" w:rsidTr="00E13C00">
        <w:tc>
          <w:tcPr>
            <w:tcW w:w="9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85" w:type="dxa"/>
              <w:left w:w="185" w:type="dxa"/>
              <w:bottom w:w="185" w:type="dxa"/>
              <w:right w:w="185" w:type="dxa"/>
            </w:tcMar>
            <w:vAlign w:val="center"/>
            <w:hideMark/>
          </w:tcPr>
          <w:p w:rsidR="00937EFC" w:rsidRPr="00937EFC" w:rsidRDefault="00937EFC" w:rsidP="00937EFC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37EFC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«СОГАЗ-Мед» занимает первое место по числу застрахованных в рейтинге СМО, работающих в системе ОМС, (43,2 млн). В 2025 году представительства компании работают в 53 регионах РФ и в городе Байконур. На втором месте находится «Капитал-МС» (22,1 млн застрахованных), на третьем — «Медицинская страховая акционерная компания» (19,8 млн).</w:t>
            </w:r>
          </w:p>
        </w:tc>
      </w:tr>
    </w:tbl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В прошлом году в Общественной палате </w:t>
      </w:r>
      <w:hyperlink r:id="rId27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предложили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 сократить установленные в законодательстве сроки рассмотрения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медорганизациями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обращений пациентов по поводу нарушений их прав при получении медицинских услуг (с 30 до 10 рабочих дней). Как пояснил зампред комиссии по общественному контролю и работе с обращениями граждан Евгений Мартынов, сейчас граждане не видят смысла в письменных жалобах на отказы в маршрутизации, выдаче направлений, нарушении предельных сроков ожидания медпомощи, так как сроки ожидания ответа делают неактуальными принятые по ним решения.  </w:t>
      </w:r>
    </w:p>
    <w:p w:rsidR="00937EFC" w:rsidRPr="00937EFC" w:rsidRDefault="00937EFC" w:rsidP="00937EF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Разработанный Минздравом новый порядок консультаций для клиентов страховых компаний при предъявлении претензий к клиникам в связи с отказом в оказании помощи </w:t>
      </w:r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либо некачественным лечением и взиманием за это денежных средств предполагает, что СМО должны будут отвечать на вопросы застрахованного лица, в том числе о возможности предъявления претензии к </w:t>
      </w:r>
      <w:proofErr w:type="spellStart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 xml:space="preserve"> в судебном порядке. Планируется, что поправки вступят в силу с 1 сентября, </w:t>
      </w:r>
      <w:hyperlink r:id="rId28" w:history="1">
        <w:r w:rsidRPr="00937EF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</w:t>
        </w:r>
      </w:hyperlink>
      <w:r w:rsidRPr="00937EFC">
        <w:rPr>
          <w:rFonts w:ascii="Calibri" w:eastAsia="Times New Roman" w:hAnsi="Calibri" w:cs="Calibri"/>
          <w:sz w:val="24"/>
          <w:szCs w:val="24"/>
          <w:lang w:eastAsia="ru-RU"/>
        </w:rPr>
        <w:t> «МВ».</w:t>
      </w:r>
    </w:p>
    <w:p w:rsidR="00937EFC" w:rsidRPr="00937EFC" w:rsidRDefault="00937EFC" w:rsidP="00937EFC">
      <w:pPr>
        <w:jc w:val="both"/>
        <w:rPr>
          <w:rFonts w:ascii="Calibri" w:hAnsi="Calibri" w:cs="Calibri"/>
          <w:sz w:val="24"/>
          <w:szCs w:val="24"/>
        </w:rPr>
      </w:pPr>
      <w:hyperlink r:id="rId29" w:history="1">
        <w:r w:rsidRPr="00937EFC">
          <w:rPr>
            <w:rStyle w:val="a3"/>
            <w:rFonts w:ascii="Calibri" w:hAnsi="Calibri" w:cs="Calibri"/>
            <w:sz w:val="24"/>
            <w:szCs w:val="24"/>
          </w:rPr>
          <w:t>https://medvestnik.ru/content/news/Strahovshiki-soobshili-ob-uvelichenii-kolichestva-priznannyh-obosnovannymi-jalob-pacientov.html</w:t>
        </w:r>
      </w:hyperlink>
    </w:p>
    <w:p w:rsidR="00937EFC" w:rsidRPr="00937EFC" w:rsidRDefault="00937EFC" w:rsidP="00937EFC">
      <w:pPr>
        <w:jc w:val="both"/>
        <w:rPr>
          <w:rFonts w:ascii="Calibri" w:hAnsi="Calibri" w:cs="Calibri"/>
          <w:b/>
          <w:sz w:val="24"/>
          <w:szCs w:val="24"/>
        </w:rPr>
      </w:pPr>
    </w:p>
    <w:p w:rsidR="007A740A" w:rsidRPr="00937EFC" w:rsidRDefault="007A740A" w:rsidP="00937EFC">
      <w:pPr>
        <w:jc w:val="both"/>
        <w:rPr>
          <w:rFonts w:ascii="Calibri" w:hAnsi="Calibri" w:cs="Calibri"/>
          <w:sz w:val="24"/>
          <w:szCs w:val="24"/>
        </w:rPr>
      </w:pPr>
    </w:p>
    <w:p w:rsidR="00E62D26" w:rsidRPr="00937EFC" w:rsidRDefault="00E62D26" w:rsidP="00937EFC">
      <w:pPr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E62D26" w:rsidRPr="009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C72D0"/>
    <w:multiLevelType w:val="multilevel"/>
    <w:tmpl w:val="BDB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0A"/>
    <w:rsid w:val="007A740A"/>
    <w:rsid w:val="00937EFC"/>
    <w:rsid w:val="00D418A3"/>
    <w:rsid w:val="00E62D26"/>
    <w:rsid w:val="00F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C9C"/>
  <w15:chartTrackingRefBased/>
  <w15:docId w15:val="{976806D1-EB63-4432-B0F1-234B16B7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A74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40A"/>
    <w:rPr>
      <w:b/>
      <w:bCs/>
    </w:rPr>
  </w:style>
  <w:style w:type="character" w:customStyle="1" w:styleId="text">
    <w:name w:val="text"/>
    <w:basedOn w:val="a0"/>
    <w:rsid w:val="007A740A"/>
  </w:style>
  <w:style w:type="character" w:customStyle="1" w:styleId="pt-a0-000003">
    <w:name w:val="pt-a0-000003"/>
    <w:basedOn w:val="a0"/>
    <w:rsid w:val="007A740A"/>
  </w:style>
  <w:style w:type="character" w:customStyle="1" w:styleId="pt-a0-000004">
    <w:name w:val="pt-a0-000004"/>
    <w:basedOn w:val="a0"/>
    <w:rsid w:val="007A740A"/>
  </w:style>
  <w:style w:type="character" w:customStyle="1" w:styleId="20">
    <w:name w:val="Заголовок 2 Знак"/>
    <w:basedOn w:val="a0"/>
    <w:link w:val="2"/>
    <w:uiPriority w:val="9"/>
    <w:semiHidden/>
    <w:rsid w:val="007A7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D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7231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63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96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809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6447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34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3795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43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536415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19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73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4989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6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1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4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95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4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1442F"/>
            <w:bottom w:val="none" w:sz="0" w:space="0" w:color="auto"/>
            <w:right w:val="none" w:sz="0" w:space="0" w:color="auto"/>
          </w:divBdr>
        </w:div>
      </w:divsChild>
    </w:div>
    <w:div w:id="2018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48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340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9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7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2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065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content/documents/328n-ot-03-06-2025.html" TargetMode="External"/><Relationship Id="rId13" Type="http://schemas.openxmlformats.org/officeDocument/2006/relationships/hyperlink" Target="https://medvestnik.ru/content/news/Minzdrav-sdelaet-bessrochnymi-kvalifikacionnye-trebovaniya-k-vracham-i-farmacevtam.html" TargetMode="External"/><Relationship Id="rId18" Type="http://schemas.openxmlformats.org/officeDocument/2006/relationships/hyperlink" Target="https://medvestnik.ru/content/news/Celevikam-molodojenam-razreshat-menyat-region-otrabotki.html" TargetMode="External"/><Relationship Id="rId26" Type="http://schemas.openxmlformats.org/officeDocument/2006/relationships/hyperlink" Target="https://medvestnik.ru/content/news/V-Rossii-predlojili-sozdat-zdravoohrannuu-prokuratur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Minobrnauki-izuchit-effektivnost-obyazatelnoi-poslevuzovskoi-otrabotki-medrabotnikov.html" TargetMode="External"/><Relationship Id="rId7" Type="http://schemas.openxmlformats.org/officeDocument/2006/relationships/hyperlink" Target="https://vademec.ru/news/2025/06/30/v-gosdume-predlozhili-uvelichit-pensiyu-selskim-medikam-na-25/?utm_source=yxnews&amp;utm_medium=desktop&amp;utm_referrer=https%3A%2F%2Fdzen.ru%2Fnews%2Fsearch" TargetMode="External"/><Relationship Id="rId12" Type="http://schemas.openxmlformats.org/officeDocument/2006/relationships/hyperlink" Target="https://medvestnik.ru/content/news/Minzdrav-razreshit-terapevtam-i-pediatram-pereuchivatsya-na-psihiatra-za-5-mesyacev.html" TargetMode="External"/><Relationship Id="rId17" Type="http://schemas.openxmlformats.org/officeDocument/2006/relationships/hyperlink" Target="https://medvestnik.ru/content/news/Minzdrav-predlojil-povysit-shtrafy-za-otkaz-ot-otrabotki-molodyh-specialistov.html" TargetMode="External"/><Relationship Id="rId25" Type="http://schemas.openxmlformats.org/officeDocument/2006/relationships/hyperlink" Target="https://newizv.ru/news/2025-07-03/foms-za-pyat-mesyatsev-provedeno-svyshe-52-mln-besplatnyh-profilakticheskih-osmotrov-437347?utm_source=yxnews&amp;utm_medium=desktop&amp;utm_referrer=https%3A%2F%2Fdzen.ru%2Fnews%2F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inzdrav-privyajet-otrabotku-vypusknikov-medvuzov-k-akkreditacii.html" TargetMode="External"/><Relationship Id="rId20" Type="http://schemas.openxmlformats.org/officeDocument/2006/relationships/hyperlink" Target="https://medvestnik.ru/content/news/V-Gosdume-vystupili-protiv-obyazatelnogo-raspredeleniya-vrachei-do-resheniya-voprosa-s-zarplatami.html" TargetMode="External"/><Relationship Id="rId29" Type="http://schemas.openxmlformats.org/officeDocument/2006/relationships/hyperlink" Target="https://medvestnik.ru/content/news/Strahovshiki-soobshili-ob-uvelichenii-kolichestva-priznannyh-obosnovannymi-jalob-pacient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6/11/ffoms-sotsialnye-vyplaty-medikam-pomogli-privlech-4-4-tysyachi-vrachey-v-malonaselennye-punkty/" TargetMode="External"/><Relationship Id="rId11" Type="http://schemas.openxmlformats.org/officeDocument/2006/relationships/hyperlink" Target="https://medvestnik.ru/content/news/Minzdrav-utverdil-novye-kvalifikacionnye-trebovaniya-k-med-i-farmspecialistam.html" TargetMode="External"/><Relationship Id="rId24" Type="http://schemas.openxmlformats.org/officeDocument/2006/relationships/hyperlink" Target="https://vademec.ru/news/2025/07/03/raskhody-oms-na-medreabilitatsiyu-uvelichilis-v-2022-2024-godakh-pochti-v-dva-raz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ass.ru/obschestvo/24437473" TargetMode="External"/><Relationship Id="rId23" Type="http://schemas.openxmlformats.org/officeDocument/2006/relationships/hyperlink" Target="https://www.vademec.ru/news/2025/07/03/sp-zakuplennoe-po-fedproektu-reabilitatsionnoe-oborudovanie-neredko-prostaivaet/" TargetMode="External"/><Relationship Id="rId28" Type="http://schemas.openxmlformats.org/officeDocument/2006/relationships/hyperlink" Target="https://medvestnik.ru/content/news/Minzdrav-razrabotal-dlya-strahovshikov-pravila-konsultirovaniya-po-pretenziyam-pacientov.html" TargetMode="External"/><Relationship Id="rId10" Type="http://schemas.openxmlformats.org/officeDocument/2006/relationships/hyperlink" Target="https://medvestnik.ru/content/news/Minzdrav-obnovil-Nomenklaturu-doljnostei-med-i-farmrabotnikov.html" TargetMode="External"/><Relationship Id="rId19" Type="http://schemas.openxmlformats.org/officeDocument/2006/relationships/hyperlink" Target="https://medvestnik.ru/content/news/Vybrali-knut-vmesto-pryanika-eksperty-pro-obyazatelnuu-otrabotku-posle-medvuz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prodlit-srok-deistviya-nomenklatury-medicinskih-rabotnikov-do-2027-goda.html" TargetMode="External"/><Relationship Id="rId14" Type="http://schemas.openxmlformats.org/officeDocument/2006/relationships/hyperlink" Target="https://medvestnik.ru/content/news/Nomenklatura-doljnostei-medrabotnikov-stanet-bessrochnoi.html" TargetMode="External"/><Relationship Id="rId22" Type="http://schemas.openxmlformats.org/officeDocument/2006/relationships/hyperlink" Target="https://vademec.ru/news/2023/03/31/v-2022-godu-na-medreabilitatsiyu-ushlo-46-mlrd-rubley-iz-sredstv-oms/" TargetMode="External"/><Relationship Id="rId27" Type="http://schemas.openxmlformats.org/officeDocument/2006/relationships/hyperlink" Target="https://medvestnik.ru/content/news/V-Obshestvennoi-palate-predlojili-sokratit-sroki-otveta-medorganizacii-na-jalobu-pacient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2641</Words>
  <Characters>19498</Characters>
  <Application>Microsoft Office Word</Application>
  <DocSecurity>0</DocSecurity>
  <Lines>336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Microsoft Office User</cp:lastModifiedBy>
  <cp:revision>2</cp:revision>
  <dcterms:created xsi:type="dcterms:W3CDTF">2025-07-07T13:46:00Z</dcterms:created>
  <dcterms:modified xsi:type="dcterms:W3CDTF">2025-07-07T13:46:00Z</dcterms:modified>
</cp:coreProperties>
</file>