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5F" w:rsidRPr="00272BBB" w:rsidRDefault="00B5775F" w:rsidP="00B5775F">
      <w:pPr>
        <w:jc w:val="center"/>
        <w:rPr>
          <w:rFonts w:ascii="Calibri" w:hAnsi="Calibri" w:cs="Calibri"/>
          <w:b/>
          <w:sz w:val="24"/>
          <w:szCs w:val="24"/>
        </w:rPr>
      </w:pPr>
      <w:r w:rsidRPr="00272BBB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1F808B01" wp14:editId="21616C06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5F" w:rsidRPr="00272BBB" w:rsidRDefault="00B5775F" w:rsidP="00B5775F">
      <w:pPr>
        <w:jc w:val="center"/>
        <w:rPr>
          <w:rFonts w:ascii="Calibri" w:hAnsi="Calibri" w:cs="Calibri"/>
          <w:b/>
          <w:sz w:val="24"/>
          <w:szCs w:val="24"/>
        </w:rPr>
      </w:pPr>
    </w:p>
    <w:p w:rsidR="00B5775F" w:rsidRPr="00272BBB" w:rsidRDefault="00B5775F" w:rsidP="00B5775F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272BBB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B5775F" w:rsidRPr="00272BBB" w:rsidRDefault="00B5775F" w:rsidP="00B5775F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272BBB">
        <w:rPr>
          <w:rFonts w:ascii="Calibri" w:hAnsi="Calibri" w:cs="Calibri"/>
          <w:b/>
          <w:color w:val="FF0000"/>
          <w:sz w:val="24"/>
          <w:szCs w:val="24"/>
        </w:rPr>
        <w:t xml:space="preserve">(период 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с </w:t>
      </w:r>
      <w:r>
        <w:rPr>
          <w:rFonts w:ascii="Calibri" w:hAnsi="Calibri" w:cs="Calibri"/>
          <w:b/>
          <w:color w:val="FF0000"/>
          <w:sz w:val="24"/>
          <w:szCs w:val="24"/>
        </w:rPr>
        <w:t>25</w:t>
      </w:r>
      <w:r w:rsidRPr="00272BBB">
        <w:rPr>
          <w:rFonts w:ascii="Calibri" w:hAnsi="Calibri" w:cs="Calibri"/>
          <w:b/>
          <w:color w:val="FF0000"/>
          <w:sz w:val="24"/>
          <w:szCs w:val="24"/>
        </w:rPr>
        <w:t xml:space="preserve">  по </w:t>
      </w:r>
      <w:r>
        <w:rPr>
          <w:rFonts w:ascii="Calibri" w:hAnsi="Calibri" w:cs="Calibri"/>
          <w:b/>
          <w:color w:val="FF0000"/>
          <w:sz w:val="24"/>
          <w:szCs w:val="24"/>
        </w:rPr>
        <w:t>31</w:t>
      </w:r>
      <w:bookmarkStart w:id="0" w:name="_GoBack"/>
      <w:bookmarkEnd w:id="0"/>
      <w:r w:rsidRPr="00272BBB">
        <w:rPr>
          <w:rFonts w:ascii="Calibri" w:hAnsi="Calibri" w:cs="Calibri"/>
          <w:b/>
          <w:color w:val="FF0000"/>
          <w:sz w:val="24"/>
          <w:szCs w:val="24"/>
        </w:rPr>
        <w:t xml:space="preserve"> августа 2025 года)</w:t>
      </w:r>
    </w:p>
    <w:p w:rsidR="00B5775F" w:rsidRDefault="00B5775F" w:rsidP="00645980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645980" w:rsidRPr="00645980" w:rsidRDefault="00645980" w:rsidP="00645980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645980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645980" w:rsidRPr="00645980" w:rsidRDefault="00645980" w:rsidP="00645980">
      <w:pPr>
        <w:jc w:val="both"/>
        <w:rPr>
          <w:rFonts w:ascii="Calibri" w:hAnsi="Calibri" w:cs="Calibri"/>
          <w:b/>
          <w:sz w:val="24"/>
          <w:szCs w:val="24"/>
        </w:rPr>
      </w:pPr>
      <w:r w:rsidRPr="00645980">
        <w:rPr>
          <w:rFonts w:ascii="Calibri" w:hAnsi="Calibri" w:cs="Calibri"/>
          <w:b/>
          <w:sz w:val="24"/>
          <w:szCs w:val="24"/>
        </w:rPr>
        <w:t xml:space="preserve">Все бюджетные места в </w:t>
      </w:r>
      <w:proofErr w:type="spellStart"/>
      <w:r w:rsidRPr="00645980">
        <w:rPr>
          <w:rFonts w:ascii="Calibri" w:hAnsi="Calibri" w:cs="Calibri"/>
          <w:b/>
          <w:sz w:val="24"/>
          <w:szCs w:val="24"/>
        </w:rPr>
        <w:t>медвузах</w:t>
      </w:r>
      <w:proofErr w:type="spellEnd"/>
      <w:r w:rsidRPr="00645980">
        <w:rPr>
          <w:rFonts w:ascii="Calibri" w:hAnsi="Calibri" w:cs="Calibri"/>
          <w:b/>
          <w:sz w:val="24"/>
          <w:szCs w:val="24"/>
        </w:rPr>
        <w:t xml:space="preserve"> могут стать целевыми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Комиссия по законопроектной деятельности Правительства РФ одобрила инициативу Минздрава, согласно которой все бюджетные места по медицинским и фармацевтическим программам станут целевыми. В случае принятия нового закона выпускники вузов будут обязаны заключать договоры о целевом обучении и отрабатывать три года в системе здравоохранения, а при отказе предусмотрена компенсация в трехкратном размере оплаты за обучение.</w:t>
      </w:r>
    </w:p>
    <w:p w:rsidR="00645980" w:rsidRPr="00645980" w:rsidRDefault="00645980" w:rsidP="00645980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645980">
        <w:rPr>
          <w:rFonts w:ascii="Calibri" w:hAnsi="Calibri" w:cs="Calibri"/>
          <w:spacing w:val="-5"/>
          <w:sz w:val="24"/>
          <w:szCs w:val="24"/>
        </w:rPr>
        <w:t>О содержании законопроекта со ссылкой на Минздрав РФ пишет издание РБК, сам документ пока не опубликован. Проект закона охватывает как студентов вузов, так и учащихся колледжей. Помимо оплаты обучения, в компенсацию в случае отказа от отработки включена сумма, затраченная на подготовку специалиста, и штраф в двукратном размере. Аналогичные санкции предусмотрены и для заказчиков целевого обучения, если они не обеспечат выпускнику рабочее место или досрочно расторгнут договор.</w:t>
      </w:r>
    </w:p>
    <w:p w:rsidR="00645980" w:rsidRPr="00645980" w:rsidRDefault="00645980" w:rsidP="00645980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645980">
        <w:rPr>
          <w:rFonts w:ascii="Calibri" w:hAnsi="Calibri" w:cs="Calibri"/>
          <w:spacing w:val="-5"/>
          <w:sz w:val="24"/>
          <w:szCs w:val="24"/>
        </w:rPr>
        <w:t xml:space="preserve">Минздрав намерен закрепить обязательную трехлетнюю отработку выпускников врачами под руководством наставников. Согласно законопроекту, трудоустроиться можно в </w:t>
      </w:r>
      <w:proofErr w:type="spellStart"/>
      <w:r w:rsidRPr="00645980">
        <w:rPr>
          <w:rFonts w:ascii="Calibri" w:hAnsi="Calibri" w:cs="Calibri"/>
          <w:spacing w:val="-5"/>
          <w:sz w:val="24"/>
          <w:szCs w:val="24"/>
        </w:rPr>
        <w:t>медорганизации</w:t>
      </w:r>
      <w:proofErr w:type="spellEnd"/>
      <w:r w:rsidRPr="00645980">
        <w:rPr>
          <w:rFonts w:ascii="Calibri" w:hAnsi="Calibri" w:cs="Calibri"/>
          <w:spacing w:val="-5"/>
          <w:sz w:val="24"/>
          <w:szCs w:val="24"/>
        </w:rPr>
        <w:t>, участвующие в программе госгарантий оказания бесплатной медпомощи, причем выпускники могут самостоятельно выбрать регион и конкретное учреждение. Наставники, в свою очередь, будут получать надбавку к зарплате.</w:t>
      </w:r>
    </w:p>
    <w:p w:rsidR="00645980" w:rsidRPr="00645980" w:rsidRDefault="00645980" w:rsidP="00645980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645980">
        <w:rPr>
          <w:rFonts w:ascii="Calibri" w:hAnsi="Calibri" w:cs="Calibri"/>
          <w:spacing w:val="-5"/>
          <w:sz w:val="24"/>
          <w:szCs w:val="24"/>
        </w:rPr>
        <w:t>Отдельные положения законопроекта касаются ординатуры: Минздрав намерен самостоятельно устанавливать максимальное количество студентов для приема на программы. В ведомстве подчеркнули, что предлагаемые меры должны повысить эффективность распределения кадров и сократить дефицит медработников в регионах.</w:t>
      </w:r>
    </w:p>
    <w:p w:rsidR="00645980" w:rsidRPr="00645980" w:rsidRDefault="00645980" w:rsidP="00645980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645980">
        <w:rPr>
          <w:rFonts w:ascii="Calibri" w:hAnsi="Calibri" w:cs="Calibri"/>
          <w:spacing w:val="-5"/>
          <w:sz w:val="24"/>
          <w:szCs w:val="24"/>
        </w:rPr>
        <w:t>Ранее Минздрав </w:t>
      </w:r>
      <w:hyperlink r:id="rId6" w:history="1">
        <w:r w:rsidRPr="00645980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представил</w:t>
        </w:r>
      </w:hyperlink>
      <w:r w:rsidRPr="00645980">
        <w:rPr>
          <w:rFonts w:ascii="Calibri" w:hAnsi="Calibri" w:cs="Calibri"/>
          <w:spacing w:val="-5"/>
          <w:sz w:val="24"/>
          <w:szCs w:val="24"/>
        </w:rPr>
        <w:t xml:space="preserve"> другой законопроект, обязывающий допускать выпускников </w:t>
      </w:r>
      <w:proofErr w:type="spellStart"/>
      <w:r w:rsidRPr="00645980">
        <w:rPr>
          <w:rFonts w:ascii="Calibri" w:hAnsi="Calibri" w:cs="Calibri"/>
          <w:spacing w:val="-5"/>
          <w:sz w:val="24"/>
          <w:szCs w:val="24"/>
        </w:rPr>
        <w:t>медвузов</w:t>
      </w:r>
      <w:proofErr w:type="spellEnd"/>
      <w:r w:rsidRPr="00645980">
        <w:rPr>
          <w:rFonts w:ascii="Calibri" w:hAnsi="Calibri" w:cs="Calibri"/>
          <w:spacing w:val="-5"/>
          <w:sz w:val="24"/>
          <w:szCs w:val="24"/>
        </w:rPr>
        <w:t xml:space="preserve"> к периодической аккредитации только после того, как они прошли первичную аккредитацию и под руководством наставников отработали три года в госучреждениях. Такая </w:t>
      </w:r>
      <w:r w:rsidRPr="00645980">
        <w:rPr>
          <w:rFonts w:ascii="Calibri" w:hAnsi="Calibri" w:cs="Calibri"/>
          <w:spacing w:val="-5"/>
          <w:sz w:val="24"/>
          <w:szCs w:val="24"/>
        </w:rPr>
        <w:lastRenderedPageBreak/>
        <w:t xml:space="preserve">мера, по мнению ведомства, необходима для закрепления специалистов в системе здравоохранения, поскольку, по данным Минздрава, около 35% выпускников </w:t>
      </w:r>
      <w:proofErr w:type="spellStart"/>
      <w:r w:rsidRPr="00645980">
        <w:rPr>
          <w:rFonts w:ascii="Calibri" w:hAnsi="Calibri" w:cs="Calibri"/>
          <w:spacing w:val="-5"/>
          <w:sz w:val="24"/>
          <w:szCs w:val="24"/>
        </w:rPr>
        <w:t>медвузов</w:t>
      </w:r>
      <w:proofErr w:type="spellEnd"/>
      <w:r w:rsidRPr="00645980">
        <w:rPr>
          <w:rFonts w:ascii="Calibri" w:hAnsi="Calibri" w:cs="Calibri"/>
          <w:spacing w:val="-5"/>
          <w:sz w:val="24"/>
          <w:szCs w:val="24"/>
        </w:rPr>
        <w:t xml:space="preserve"> и 40% выпускников колледжей, обучавшихся за счет бюджета, не работают в </w:t>
      </w:r>
      <w:proofErr w:type="spellStart"/>
      <w:r w:rsidRPr="00645980">
        <w:rPr>
          <w:rFonts w:ascii="Calibri" w:hAnsi="Calibri" w:cs="Calibri"/>
          <w:spacing w:val="-5"/>
          <w:sz w:val="24"/>
          <w:szCs w:val="24"/>
        </w:rPr>
        <w:t>госклиниках</w:t>
      </w:r>
      <w:proofErr w:type="spellEnd"/>
      <w:r w:rsidRPr="00645980">
        <w:rPr>
          <w:rFonts w:ascii="Calibri" w:hAnsi="Calibri" w:cs="Calibri"/>
          <w:spacing w:val="-5"/>
          <w:sz w:val="24"/>
          <w:szCs w:val="24"/>
        </w:rPr>
        <w:t>.</w:t>
      </w:r>
    </w:p>
    <w:p w:rsidR="00645980" w:rsidRPr="00645980" w:rsidRDefault="00645980" w:rsidP="00645980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645980">
        <w:rPr>
          <w:rFonts w:ascii="Calibri" w:hAnsi="Calibri" w:cs="Calibri"/>
          <w:spacing w:val="-5"/>
          <w:sz w:val="24"/>
          <w:szCs w:val="24"/>
        </w:rPr>
        <w:t>Эта инициатива Минздрава уже </w:t>
      </w:r>
      <w:hyperlink r:id="rId7" w:history="1">
        <w:r w:rsidRPr="00645980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вызвала</w:t>
        </w:r>
      </w:hyperlink>
      <w:r w:rsidRPr="00645980">
        <w:rPr>
          <w:rFonts w:ascii="Calibri" w:hAnsi="Calibri" w:cs="Calibri"/>
          <w:spacing w:val="-5"/>
          <w:sz w:val="24"/>
          <w:szCs w:val="24"/>
        </w:rPr>
        <w:t xml:space="preserve"> критику. По итогам общественного обсуждения проекта из 1 095 поступивших предложений ведомство частично учло лишь 27. Представители </w:t>
      </w:r>
      <w:proofErr w:type="spellStart"/>
      <w:r w:rsidRPr="00645980">
        <w:rPr>
          <w:rFonts w:ascii="Calibri" w:hAnsi="Calibri" w:cs="Calibri"/>
          <w:spacing w:val="-5"/>
          <w:sz w:val="24"/>
          <w:szCs w:val="24"/>
        </w:rPr>
        <w:t>профсообщества</w:t>
      </w:r>
      <w:proofErr w:type="spellEnd"/>
      <w:r w:rsidRPr="00645980">
        <w:rPr>
          <w:rFonts w:ascii="Calibri" w:hAnsi="Calibri" w:cs="Calibri"/>
          <w:spacing w:val="-5"/>
          <w:sz w:val="24"/>
          <w:szCs w:val="24"/>
        </w:rPr>
        <w:t xml:space="preserve"> заявили, что законопроект фактически вводит принудительный труд. Минздрав, однако, настаивает, что выпускники сохраняют право выбора региона и </w:t>
      </w:r>
      <w:proofErr w:type="spellStart"/>
      <w:r w:rsidRPr="00645980">
        <w:rPr>
          <w:rFonts w:ascii="Calibri" w:hAnsi="Calibri" w:cs="Calibri"/>
          <w:spacing w:val="-5"/>
          <w:sz w:val="24"/>
          <w:szCs w:val="24"/>
        </w:rPr>
        <w:t>медорганизации</w:t>
      </w:r>
      <w:proofErr w:type="spellEnd"/>
      <w:r w:rsidRPr="00645980">
        <w:rPr>
          <w:rFonts w:ascii="Calibri" w:hAnsi="Calibri" w:cs="Calibri"/>
          <w:spacing w:val="-5"/>
          <w:sz w:val="24"/>
          <w:szCs w:val="24"/>
        </w:rPr>
        <w:t>, а наставничество рассматривается как важный элемент кадровой политики.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hyperlink r:id="rId8" w:history="1">
        <w:r w:rsidRPr="00645980">
          <w:rPr>
            <w:rStyle w:val="a3"/>
            <w:rFonts w:ascii="Calibri" w:hAnsi="Calibri" w:cs="Calibri"/>
            <w:sz w:val="24"/>
            <w:szCs w:val="24"/>
          </w:rPr>
          <w:t>https://vademec.ru/news/2025/08/26/vse-byudzhetnye-mesta-v-medvuzakh-mogut-stat-tselevymi/</w:t>
        </w:r>
      </w:hyperlink>
    </w:p>
    <w:p w:rsidR="00645980" w:rsidRPr="00645980" w:rsidRDefault="00645980" w:rsidP="00645980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5572B1" w:rsidRPr="00645980" w:rsidRDefault="005572B1" w:rsidP="00645980">
      <w:pPr>
        <w:jc w:val="both"/>
        <w:rPr>
          <w:rFonts w:ascii="Calibri" w:hAnsi="Calibri" w:cs="Calibri"/>
          <w:b/>
          <w:sz w:val="24"/>
          <w:szCs w:val="24"/>
        </w:rPr>
      </w:pPr>
      <w:r w:rsidRPr="00645980">
        <w:rPr>
          <w:rFonts w:ascii="Calibri" w:hAnsi="Calibri" w:cs="Calibri"/>
          <w:b/>
          <w:sz w:val="24"/>
          <w:szCs w:val="24"/>
        </w:rPr>
        <w:t xml:space="preserve">Назван срок введения принудительной отработки для выпускников </w:t>
      </w:r>
      <w:proofErr w:type="spellStart"/>
      <w:r w:rsidRPr="00645980">
        <w:rPr>
          <w:rFonts w:ascii="Calibri" w:hAnsi="Calibri" w:cs="Calibri"/>
          <w:b/>
          <w:sz w:val="24"/>
          <w:szCs w:val="24"/>
        </w:rPr>
        <w:t>медвузов</w:t>
      </w:r>
      <w:proofErr w:type="spellEnd"/>
      <w:r w:rsidRPr="00645980">
        <w:rPr>
          <w:rFonts w:ascii="Calibri" w:hAnsi="Calibri" w:cs="Calibri"/>
          <w:b/>
          <w:sz w:val="24"/>
          <w:szCs w:val="24"/>
        </w:rPr>
        <w:t xml:space="preserve"> </w:t>
      </w:r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Законопроект о принудительных отработках выпускников медицинских колледжей и вузов внесен в Госдуму. Согласно инициативе всем поступающим на медицинские и фармацевтические специальности студентам предстоит заключать договор о целевом обучении и пройти обязательный трехлетний «период наставничества» в клиниках, которые работают в системе ОМС.</w:t>
      </w:r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Правительственный</w:t>
      </w:r>
      <w:hyperlink r:id="rId9" w:tgtFrame="_blank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 законопроект</w:t>
        </w:r>
      </w:hyperlink>
      <w:r w:rsidRPr="00645980">
        <w:rPr>
          <w:rFonts w:ascii="Calibri" w:hAnsi="Calibri" w:cs="Calibri"/>
          <w:sz w:val="24"/>
          <w:szCs w:val="24"/>
        </w:rPr>
        <w:t> о переводе всех бюджетных мест в медицинских вузах и колледжах в целевые внесли в Госдуму. В случае одобрения депутатами и подписания документа президентом студентам предстоит в первый год обучения заключать договор о целевом обучении с последующей обязательной отработкой по полученной специальности.</w:t>
      </w:r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 xml:space="preserve">Согласно пояснительной записке к законопроекту, «на уровне субъектов и </w:t>
      </w:r>
      <w:proofErr w:type="spellStart"/>
      <w:r w:rsidRPr="00645980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645980">
        <w:rPr>
          <w:rFonts w:ascii="Calibri" w:hAnsi="Calibri" w:cs="Calibri"/>
          <w:sz w:val="24"/>
          <w:szCs w:val="24"/>
        </w:rPr>
        <w:t xml:space="preserve"> затруднено планирование ликвидации кадровой потребности ввиду возможной смены заказчика целевого обучения по программам </w:t>
      </w:r>
      <w:proofErr w:type="spellStart"/>
      <w:r w:rsidRPr="00645980">
        <w:rPr>
          <w:rFonts w:ascii="Calibri" w:hAnsi="Calibri" w:cs="Calibri"/>
          <w:sz w:val="24"/>
          <w:szCs w:val="24"/>
        </w:rPr>
        <w:t>специалитета</w:t>
      </w:r>
      <w:proofErr w:type="spellEnd"/>
      <w:r w:rsidRPr="00645980">
        <w:rPr>
          <w:rFonts w:ascii="Calibri" w:hAnsi="Calibri" w:cs="Calibri"/>
          <w:sz w:val="24"/>
          <w:szCs w:val="24"/>
        </w:rPr>
        <w:t xml:space="preserve"> на иного заказчика целевого обучения при поступлении для дальнейшего обучения по программам ординатуры». По состоянию на 2023 год кадровый дефицит в отрасли оценивался в 29 тыс. врачей и 63 тыс. средних медработников.</w:t>
      </w:r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Изменения предлагается внести в статьи 69 и 71 законов «Об основах охраны здоровья граждан» и «Об образовании» соответственно. В соответствии с поправками в ст.69 выпускники, получившие медицинское и фармацевтическое образование и впервые прошедшие первичную либо первичную специализированную аккредитацию специалиста по специальности, должны три года отработать в медицинской организации, которая работает в системе ОМС.</w:t>
      </w:r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 xml:space="preserve">Этот срок именуется «периодом наставничества». Судя по тексту законопроекта, новеллы о наставничестве касаются и коммерческих мест. За отказ от выполнения условий при расторжении целевого договора в одностороннем порядке предусмотрена компенсация в </w:t>
      </w:r>
      <w:r w:rsidRPr="00645980">
        <w:rPr>
          <w:rFonts w:ascii="Calibri" w:hAnsi="Calibri" w:cs="Calibri"/>
          <w:sz w:val="24"/>
          <w:szCs w:val="24"/>
        </w:rPr>
        <w:lastRenderedPageBreak/>
        <w:t>трехкратном размере: в нее войдут средства, затраченные на подготовку учащегося, и штраф в двукратном размере.</w:t>
      </w:r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Отработка станет обязательной и для тех, кто обучался ранее, а потом восстановился или перевелся на бюджетное место. При отчислении в первый год обучения по собственной инициативе студент также должен будет выплатить компенсацию в размере стоимости первого года учебы и штраф в двукратном размере. Впрочем, оговаривается, что при отказе заключить договор о целевом обучении в первый год учебы учащийся может быть переведен на платное обучение при условии наличия свободных мест.</w:t>
      </w:r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Принудительное заключение целевого договора и трехкратные компенсации за его расторжение не будут распространяться на тех, кто поступил до 1 марта 2026 года. Период наставничества не будет распространяться на тех, кто окончил обучение до 1 марта 2026 года. В нынешней формулировке закон должен вступить в силу 1 марта 2026 года.</w:t>
      </w:r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Законопроект о принудительных отработках выпускников медицинских вузов и колледжей собрал десятки отрицательных отзывов. Эксперты опасаются снижения числа абитуриентов и нового витка кадрового дефицита в системе здравоохранения, </w:t>
      </w:r>
      <w:hyperlink r:id="rId10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</w:t>
        </w:r>
      </w:hyperlink>
      <w:r w:rsidRPr="00645980">
        <w:rPr>
          <w:rFonts w:ascii="Calibri" w:hAnsi="Calibri" w:cs="Calibri"/>
          <w:sz w:val="24"/>
          <w:szCs w:val="24"/>
        </w:rPr>
        <w:t> «МВ». В Совете по правам человека при Президенте РФ документ </w:t>
      </w:r>
      <w:hyperlink r:id="rId11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назвали</w:t>
        </w:r>
      </w:hyperlink>
      <w:r w:rsidRPr="00645980">
        <w:rPr>
          <w:rFonts w:ascii="Calibri" w:hAnsi="Calibri" w:cs="Calibri"/>
          <w:sz w:val="24"/>
          <w:szCs w:val="24"/>
        </w:rPr>
        <w:t> нарушением прав человека.</w:t>
      </w:r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Идею возвращения обязательного распределения по советскому образцу </w:t>
      </w:r>
      <w:hyperlink r:id="rId12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поддержали</w:t>
        </w:r>
      </w:hyperlink>
      <w:r w:rsidRPr="00645980">
        <w:rPr>
          <w:rFonts w:ascii="Calibri" w:hAnsi="Calibri" w:cs="Calibri"/>
          <w:sz w:val="24"/>
          <w:szCs w:val="24"/>
        </w:rPr>
        <w:t xml:space="preserve"> в Госдуме. Выпускники бюджетных отделений </w:t>
      </w:r>
      <w:proofErr w:type="spellStart"/>
      <w:r w:rsidRPr="00645980">
        <w:rPr>
          <w:rFonts w:ascii="Calibri" w:hAnsi="Calibri" w:cs="Calibri"/>
          <w:sz w:val="24"/>
          <w:szCs w:val="24"/>
        </w:rPr>
        <w:t>медвузов</w:t>
      </w:r>
      <w:proofErr w:type="spellEnd"/>
      <w:r w:rsidRPr="00645980">
        <w:rPr>
          <w:rFonts w:ascii="Calibri" w:hAnsi="Calibri" w:cs="Calibri"/>
          <w:sz w:val="24"/>
          <w:szCs w:val="24"/>
        </w:rPr>
        <w:t xml:space="preserve"> должны возвращать государству долг своим трудом при отработке в системе ОМС. Это полезно и для самого молодого врача, считает глава Комитета по охране здоровья </w:t>
      </w:r>
      <w:r w:rsidRPr="00645980">
        <w:rPr>
          <w:rStyle w:val="a7"/>
          <w:rFonts w:ascii="Calibri" w:hAnsi="Calibri" w:cs="Calibri"/>
          <w:color w:val="1A1B1D"/>
          <w:sz w:val="24"/>
          <w:szCs w:val="24"/>
        </w:rPr>
        <w:t>Сергей Леонов</w:t>
      </w:r>
      <w:r w:rsidRPr="00645980">
        <w:rPr>
          <w:rFonts w:ascii="Calibri" w:hAnsi="Calibri" w:cs="Calibri"/>
          <w:sz w:val="24"/>
          <w:szCs w:val="24"/>
        </w:rPr>
        <w:t>. Многие опрошенные «МВ» эксперты </w:t>
      </w:r>
      <w:hyperlink r:id="rId13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заявили</w:t>
        </w:r>
      </w:hyperlink>
      <w:r w:rsidRPr="00645980">
        <w:rPr>
          <w:rFonts w:ascii="Calibri" w:hAnsi="Calibri" w:cs="Calibri"/>
          <w:sz w:val="24"/>
          <w:szCs w:val="24"/>
        </w:rPr>
        <w:t>, что после окончания вуза сами отработали несколько лет на периферии и ничего плохого в этом нет.</w:t>
      </w:r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По данным Минтруда в отрасль </w:t>
      </w:r>
      <w:hyperlink r:id="rId14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потребуется</w:t>
        </w:r>
      </w:hyperlink>
      <w:r w:rsidRPr="00645980">
        <w:rPr>
          <w:rFonts w:ascii="Calibri" w:hAnsi="Calibri" w:cs="Calibri"/>
          <w:sz w:val="24"/>
          <w:szCs w:val="24"/>
        </w:rPr>
        <w:t> привлечь до 2030 года почти 500 тыс. медработников. В том числе это связано с увеличением среднего возраста занятых в здравоохранении.</w:t>
      </w:r>
    </w:p>
    <w:p w:rsidR="005572B1" w:rsidRPr="00645980" w:rsidRDefault="00B5775F" w:rsidP="00645980">
      <w:pPr>
        <w:jc w:val="both"/>
        <w:rPr>
          <w:rFonts w:ascii="Calibri" w:hAnsi="Calibri" w:cs="Calibri"/>
          <w:sz w:val="24"/>
          <w:szCs w:val="24"/>
        </w:rPr>
      </w:pPr>
      <w:hyperlink r:id="rId15" w:history="1">
        <w:r w:rsidR="005572B1" w:rsidRPr="00645980">
          <w:rPr>
            <w:rStyle w:val="a3"/>
            <w:rFonts w:ascii="Calibri" w:hAnsi="Calibri" w:cs="Calibri"/>
            <w:sz w:val="24"/>
            <w:szCs w:val="24"/>
          </w:rPr>
          <w:t>https://medvestnik.ru/content/news/Nazvan-srok-vvedeniya-prinuditelnoi-otrabotki-dlya-vypusknikov-medvuzov.html?utm_source=main</w:t>
        </w:r>
      </w:hyperlink>
    </w:p>
    <w:p w:rsidR="005572B1" w:rsidRPr="00645980" w:rsidRDefault="005572B1" w:rsidP="00645980">
      <w:pPr>
        <w:jc w:val="both"/>
        <w:rPr>
          <w:rFonts w:ascii="Calibri" w:hAnsi="Calibri" w:cs="Calibri"/>
          <w:sz w:val="24"/>
          <w:szCs w:val="24"/>
        </w:rPr>
      </w:pPr>
    </w:p>
    <w:p w:rsidR="00645980" w:rsidRPr="00645980" w:rsidRDefault="00645980" w:rsidP="00645980">
      <w:pPr>
        <w:jc w:val="both"/>
        <w:rPr>
          <w:rFonts w:ascii="Calibri" w:hAnsi="Calibri" w:cs="Calibri"/>
          <w:b/>
          <w:sz w:val="24"/>
          <w:szCs w:val="24"/>
        </w:rPr>
      </w:pPr>
      <w:r w:rsidRPr="00645980">
        <w:rPr>
          <w:rFonts w:ascii="Calibri" w:hAnsi="Calibri" w:cs="Calibri"/>
          <w:b/>
          <w:sz w:val="24"/>
          <w:szCs w:val="24"/>
        </w:rPr>
        <w:t xml:space="preserve">Медработникам в России предложили назначить надбавку в 50% от зарплаты за наставничество 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В Госдуме предложили закрепить в законе 50%</w:t>
      </w:r>
      <w:r w:rsidRPr="00645980">
        <w:rPr>
          <w:rFonts w:ascii="Calibri" w:hAnsi="Calibri" w:cs="Calibri"/>
          <w:sz w:val="24"/>
          <w:szCs w:val="24"/>
        </w:rPr>
        <w:noBreakHyphen/>
      </w:r>
      <w:proofErr w:type="spellStart"/>
      <w:r w:rsidRPr="00645980">
        <w:rPr>
          <w:rFonts w:ascii="Calibri" w:hAnsi="Calibri" w:cs="Calibri"/>
          <w:sz w:val="24"/>
          <w:szCs w:val="24"/>
        </w:rPr>
        <w:t>ную</w:t>
      </w:r>
      <w:proofErr w:type="spellEnd"/>
      <w:r w:rsidRPr="00645980">
        <w:rPr>
          <w:rFonts w:ascii="Calibri" w:hAnsi="Calibri" w:cs="Calibri"/>
          <w:sz w:val="24"/>
          <w:szCs w:val="24"/>
        </w:rPr>
        <w:t xml:space="preserve"> надбавку наставникам и подъемные для молодых врачей. Минздрав настаивает на обязательной отработке и целевом обучении для всех выпускников </w:t>
      </w:r>
      <w:proofErr w:type="spellStart"/>
      <w:r w:rsidRPr="00645980">
        <w:rPr>
          <w:rFonts w:ascii="Calibri" w:hAnsi="Calibri" w:cs="Calibri"/>
          <w:sz w:val="24"/>
          <w:szCs w:val="24"/>
        </w:rPr>
        <w:t>медвузов</w:t>
      </w:r>
      <w:proofErr w:type="spellEnd"/>
      <w:r w:rsidRPr="00645980">
        <w:rPr>
          <w:rFonts w:ascii="Calibri" w:hAnsi="Calibri" w:cs="Calibri"/>
          <w:sz w:val="24"/>
          <w:szCs w:val="24"/>
        </w:rPr>
        <w:t>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 xml:space="preserve">Фракция «Справедливая Россия — За правду» предложила закрепить в законопроекте о наставничестве дополнительные меры поддержки как для опытных, так и для </w:t>
      </w:r>
      <w:r w:rsidRPr="00645980">
        <w:rPr>
          <w:rFonts w:ascii="Calibri" w:hAnsi="Calibri" w:cs="Calibri"/>
          <w:sz w:val="24"/>
          <w:szCs w:val="24"/>
        </w:rPr>
        <w:lastRenderedPageBreak/>
        <w:t>начинающих медиков. О поправках </w:t>
      </w:r>
      <w:hyperlink r:id="rId16" w:tgtFrame="_blank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рассказал</w:t>
        </w:r>
      </w:hyperlink>
      <w:r w:rsidRPr="00645980">
        <w:rPr>
          <w:rFonts w:ascii="Calibri" w:hAnsi="Calibri" w:cs="Calibri"/>
          <w:sz w:val="24"/>
          <w:szCs w:val="24"/>
        </w:rPr>
        <w:t> ТАСС руководитель партии </w:t>
      </w:r>
      <w:r w:rsidRPr="00645980">
        <w:rPr>
          <w:rStyle w:val="a7"/>
          <w:rFonts w:ascii="Calibri" w:hAnsi="Calibri" w:cs="Calibri"/>
          <w:color w:val="1A1B1D"/>
          <w:sz w:val="24"/>
          <w:szCs w:val="24"/>
        </w:rPr>
        <w:t>Сергей Миронов.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По его словам, необходимо учесть реальное мнение врачей: в опросах 2023 года они называли справедливым размер доплаты наставникам в 50% от оклада. Именно такая надбавка предлагается в качестве поправки к законопроекту.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Отдельный акцент сделан на молодых специалистах. В партии считают, что обязательная трехлетняя отработка в госучреждениях при участии наставника повлечет дополнительные расходы для выпускников, поэтому парламентарии предлагают предусмотреть для них подъемные выплаты.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«Обязательная отработка и наставничество могут быть полезны, но сами по себе проблему кадрового дефицита не решат», — отметил Миронов и добавил, что необходимо «прислушаться к мнению тех, на ком держится государственная система здравоохранения».</w:t>
      </w:r>
    </w:p>
    <w:p w:rsidR="00645980" w:rsidRPr="00645980" w:rsidRDefault="00645980" w:rsidP="00645980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На этой неделе комиссия по законопроектной деятельности правительства </w:t>
      </w:r>
      <w:hyperlink r:id="rId17" w:history="1">
        <w:r w:rsidRPr="00645980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одобрила проект</w:t>
        </w:r>
      </w:hyperlink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 Минздрава о переводе всех бюджетных мест в медицинских вузах и колледжах на целевое обучение.</w:t>
      </w:r>
    </w:p>
    <w:p w:rsidR="00645980" w:rsidRPr="00645980" w:rsidRDefault="00645980" w:rsidP="00645980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 xml:space="preserve">Согласно инициативе </w:t>
      </w:r>
      <w:proofErr w:type="gramStart"/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студентам</w:t>
      </w:r>
      <w:proofErr w:type="gramEnd"/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 xml:space="preserve"> предстоит заключать договор о целевом обучении с последующей обязательной отработкой по полученной специальности. За отказ от выполнения условий предусмотрена компенсация в трехкратном размере: в нее войдут средства, затраченные на подготовку, и штраф в двукратном размере.</w:t>
      </w:r>
    </w:p>
    <w:p w:rsidR="00645980" w:rsidRPr="00645980" w:rsidRDefault="00645980" w:rsidP="00645980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Глава Комитета Госдумы по охране здоровья </w:t>
      </w:r>
      <w:hyperlink r:id="rId18" w:history="1">
        <w:r w:rsidRPr="00645980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Сергей Леонов</w:t>
        </w:r>
      </w:hyperlink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 xml:space="preserve"> заявил, что эта инициатива взаимовыгодна и позволит закрепить выпускников медицинских вузов в государственной системе здравоохранения. Сейчас около 30% выпускников </w:t>
      </w:r>
      <w:proofErr w:type="spellStart"/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медвузов</w:t>
      </w:r>
      <w:proofErr w:type="spellEnd"/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, которые обучались на бюджетной основе, не идут в медицину. В результате государство теряет ресурсы, затраченные на их обучение.</w:t>
      </w:r>
    </w:p>
    <w:p w:rsidR="00645980" w:rsidRPr="00645980" w:rsidRDefault="00645980" w:rsidP="00645980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В 2023 году в России взяли курс на введение системы </w:t>
      </w:r>
      <w:hyperlink r:id="rId19" w:history="1">
        <w:r w:rsidRPr="00645980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наставничества</w:t>
        </w:r>
      </w:hyperlink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 в медучреждениях: планировалось, что специалисты с опытом будут курировать работу ординаторов и молодых врачей и получать за это стимулирующие надбавки к зарплате.</w:t>
      </w:r>
    </w:p>
    <w:p w:rsidR="00645980" w:rsidRPr="00645980" w:rsidRDefault="00645980" w:rsidP="00645980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В 2024 году в федеральном законодательстве были </w:t>
      </w:r>
      <w:hyperlink r:id="rId20" w:history="1">
        <w:r w:rsidRPr="00645980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установлены </w:t>
        </w:r>
      </w:hyperlink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 xml:space="preserve">особенности трудовых отношений работников-наставников. Новые правила начали действовать с 1 марта 2025 года. Согласно новому порядку наставничество в сфере труда допускается только с согласия руководителя организации. Эта дополнительная работа выполняется на добровольной основе — подписывается соответствующее согласие. Содержание, сроки и форма выполнения работы по наставничеству должны быть прописаны в трудовом договоре сотрудника или </w:t>
      </w:r>
      <w:proofErr w:type="spellStart"/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допсоглашении</w:t>
      </w:r>
      <w:proofErr w:type="spellEnd"/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 xml:space="preserve"> к нему.</w:t>
      </w:r>
    </w:p>
    <w:p w:rsidR="00645980" w:rsidRPr="00645980" w:rsidRDefault="00645980" w:rsidP="00645980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В 2025 году </w:t>
      </w:r>
      <w:proofErr w:type="spellStart"/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fldChar w:fldCharType="begin"/>
      </w: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instrText xml:space="preserve"> HYPERLINK "https://medvestnik.ru/content/news/Rostrud-razreshil-otkazatsya-ot-nastavnichestva-v-luboi-moment.html" </w:instrText>
      </w: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fldChar w:fldCharType="separate"/>
      </w:r>
      <w:r w:rsidRPr="00645980">
        <w:rPr>
          <w:rFonts w:ascii="Calibri" w:eastAsia="Times New Roman" w:hAnsi="Calibri" w:cs="Calibri"/>
          <w:color w:val="E1442F"/>
          <w:sz w:val="24"/>
          <w:szCs w:val="24"/>
          <w:lang w:eastAsia="ru-RU"/>
        </w:rPr>
        <w:t>Роструд</w:t>
      </w:r>
      <w:proofErr w:type="spellEnd"/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fldChar w:fldCharType="end"/>
      </w: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 xml:space="preserve"> официально подтвердил: медицинские работники могут отказаться от выполнения обязанностей наставника в любое время и без обязательного </w:t>
      </w: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предварительного уведомления работодателя. Выплаты за наставничество должны быть оформлены официально как стимулирующие.</w:t>
      </w:r>
    </w:p>
    <w:p w:rsidR="00645980" w:rsidRPr="00645980" w:rsidRDefault="00645980" w:rsidP="00645980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21" w:history="1">
        <w:r w:rsidRPr="00645980">
          <w:rPr>
            <w:rStyle w:val="a3"/>
            <w:rFonts w:ascii="Calibri" w:hAnsi="Calibri" w:cs="Calibri"/>
            <w:sz w:val="24"/>
            <w:szCs w:val="24"/>
          </w:rPr>
          <w:t>https://medvestnik.ru/content/news/Medrabotnikam-v-Rossii-predlojili-naznachit-nadbavku-v-50-ot-zarplaty-za-nastavnichestvo.html</w:t>
        </w:r>
      </w:hyperlink>
    </w:p>
    <w:p w:rsidR="00645980" w:rsidRPr="00645980" w:rsidRDefault="00645980" w:rsidP="00645980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645980" w:rsidRPr="00645980" w:rsidRDefault="00645980" w:rsidP="00645980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645980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645980" w:rsidRPr="00645980" w:rsidRDefault="00645980" w:rsidP="00645980">
      <w:pPr>
        <w:jc w:val="both"/>
        <w:rPr>
          <w:rFonts w:ascii="Calibri" w:hAnsi="Calibri" w:cs="Calibri"/>
          <w:b/>
          <w:sz w:val="24"/>
          <w:szCs w:val="24"/>
        </w:rPr>
      </w:pPr>
      <w:r w:rsidRPr="00645980">
        <w:rPr>
          <w:rFonts w:ascii="Calibri" w:hAnsi="Calibri" w:cs="Calibri"/>
          <w:b/>
          <w:sz w:val="24"/>
          <w:szCs w:val="24"/>
        </w:rPr>
        <w:t xml:space="preserve">Росстат назвал среднюю зарплату в здравоохранении в первой половине 2025 года 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Средняя зарплата в российском здравоохранении за июнь 2025 года составила более 87 012 руб., что на 15,5% выше, чем годом ранее.</w:t>
      </w:r>
      <w:r w:rsidRPr="00645980">
        <w:rPr>
          <w:rFonts w:ascii="Calibri" w:hAnsi="Calibri" w:cs="Calibri"/>
          <w:sz w:val="24"/>
          <w:szCs w:val="24"/>
        </w:rPr>
        <w:br/>
        <w:t>За первое полугодие 2025 года средний доход медработников достиг 79 499 руб., это на 17,1% больше аналогичного периода прошлого года.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Опубликовано ежемесячное издание Росстата — </w:t>
      </w:r>
      <w:hyperlink r:id="rId22" w:tgtFrame="_blank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доклад</w:t>
        </w:r>
      </w:hyperlink>
      <w:r w:rsidRPr="00645980">
        <w:rPr>
          <w:rFonts w:ascii="Calibri" w:hAnsi="Calibri" w:cs="Calibri"/>
          <w:sz w:val="24"/>
          <w:szCs w:val="24"/>
        </w:rPr>
        <w:t> «Социально-экономическое положение России», согласно которому средняя зарплата в российском здравоохранении за июнь 2025 года составила 87 012 руб. Это на 15,5% выше, чем в июне 2024-го.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За I полугодие средняя зарплата — это 79 499 руб., что на 17,1% выше, чем в тот же период прошлого года. По информации Росстата, такой уровень оплаты труда представляет собой 82,6% от общероссийского уровня зарплат. В среднем один работник в первом полугодии 2025 года отработал 906,7 часа. Средняя продолжительность рабочего дня — 7,75 часа.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Кроме того, Росстат рассказал о появлении новых рабочих мест и кадровой ситуации. Всего в июле было зарегистрировано 277 организаций в сфере здравоохранения, с января по июль 2025 года — 1 756. Для сравнения: в июле было ликвидировано 193, а за полгода — 1 275.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При этом во II квартале 2025 года принято 178,8 тыс. человек, из них на дополнительно введенные рабочие места — 4,9 тыс. человек, а выбыло заметно больше работников — 193,5 тыс. человек, из них по собственному желанию ушли 170,4 тыс. человек.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Оборот организаций в области здравоохранения и социальных услуг за июль составил 327,7 млрд руб. По сравнению с июлем 2024 года этот показатель вырос на 3,7%, с июнем 2025-го — на 5,9%. За период с января по июль 2025 года оборот увеличился на 1,8%. Также Росстат приводит данные по просроченным кредиторским задолженностям организаций по данным на июнь 2025 года. Так, всего 43 организации имели просроченную кредиторскую задолженность в сфере здравоохранения, сумма — 4,8 млрд руб.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Ранее </w:t>
      </w:r>
      <w:hyperlink r:id="rId23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Профсоюз работников</w:t>
        </w:r>
      </w:hyperlink>
      <w:r w:rsidRPr="00645980">
        <w:rPr>
          <w:rFonts w:ascii="Calibri" w:hAnsi="Calibri" w:cs="Calibri"/>
          <w:sz w:val="24"/>
          <w:szCs w:val="24"/>
        </w:rPr>
        <w:t xml:space="preserve"> здравоохранения представил данные за I квартал 2025 года, согласно которым средняя зарплата в здравоохранении России составила 79,7 тыс. руб., </w:t>
      </w:r>
      <w:r w:rsidRPr="00645980">
        <w:rPr>
          <w:rFonts w:ascii="Calibri" w:hAnsi="Calibri" w:cs="Calibri"/>
          <w:sz w:val="24"/>
          <w:szCs w:val="24"/>
        </w:rPr>
        <w:lastRenderedPageBreak/>
        <w:t>что на 17,8% выше, чем в аналогичном периоде прошлого года. Снижение среднего заработка зафиксировано только в одном регионе — Магаданской области.</w:t>
      </w:r>
    </w:p>
    <w:p w:rsidR="00645980" w:rsidRPr="00645980" w:rsidRDefault="00645980" w:rsidP="00645980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Pr="00645980">
          <w:rPr>
            <w:rStyle w:val="a3"/>
            <w:rFonts w:ascii="Calibri" w:hAnsi="Calibri" w:cs="Calibri"/>
            <w:sz w:val="24"/>
            <w:szCs w:val="24"/>
          </w:rPr>
          <w:t>https://medvestnik.ru/content/news/Rosstat-nazval-srednuu-zarplatu-v-zdravoohranenii-v-pervoi-polovine-2025-goda-2.html</w:t>
        </w:r>
      </w:hyperlink>
    </w:p>
    <w:p w:rsidR="00645980" w:rsidRPr="00645980" w:rsidRDefault="00645980" w:rsidP="00645980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023359" w:rsidRPr="00645980" w:rsidRDefault="00023359" w:rsidP="00645980">
      <w:pPr>
        <w:jc w:val="both"/>
        <w:rPr>
          <w:rFonts w:ascii="Calibri" w:hAnsi="Calibri" w:cs="Calibri"/>
          <w:sz w:val="24"/>
          <w:szCs w:val="24"/>
        </w:rPr>
      </w:pPr>
    </w:p>
    <w:sectPr w:rsidR="00023359" w:rsidRPr="00645980" w:rsidSect="0019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C4C3A"/>
    <w:multiLevelType w:val="multilevel"/>
    <w:tmpl w:val="3B90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26990"/>
    <w:multiLevelType w:val="multilevel"/>
    <w:tmpl w:val="30F8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85B34"/>
    <w:multiLevelType w:val="multilevel"/>
    <w:tmpl w:val="599A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842F8"/>
    <w:multiLevelType w:val="hybridMultilevel"/>
    <w:tmpl w:val="A7AA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C2E66"/>
    <w:multiLevelType w:val="multilevel"/>
    <w:tmpl w:val="8A1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FA"/>
    <w:rsid w:val="00023359"/>
    <w:rsid w:val="0019360E"/>
    <w:rsid w:val="0023059D"/>
    <w:rsid w:val="005572B1"/>
    <w:rsid w:val="00617CD5"/>
    <w:rsid w:val="00645980"/>
    <w:rsid w:val="0067598F"/>
    <w:rsid w:val="007B79FA"/>
    <w:rsid w:val="00B26126"/>
    <w:rsid w:val="00B5775F"/>
    <w:rsid w:val="00B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4A7B"/>
  <w15:docId w15:val="{E4DD60AA-8E31-0D45-85E6-8A83DEA9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60E"/>
  </w:style>
  <w:style w:type="paragraph" w:styleId="1">
    <w:name w:val="heading 1"/>
    <w:basedOn w:val="a"/>
    <w:next w:val="a"/>
    <w:link w:val="10"/>
    <w:uiPriority w:val="9"/>
    <w:qFormat/>
    <w:rsid w:val="007B7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B79FA"/>
    <w:rPr>
      <w:color w:val="0000FF"/>
      <w:u w:val="single"/>
    </w:rPr>
  </w:style>
  <w:style w:type="paragraph" w:customStyle="1" w:styleId="11">
    <w:name w:val="Заголовок1"/>
    <w:basedOn w:val="a"/>
    <w:rsid w:val="007B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B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572B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57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vertising">
    <w:name w:val="advertising"/>
    <w:basedOn w:val="a0"/>
    <w:rsid w:val="00023359"/>
  </w:style>
  <w:style w:type="paragraph" w:styleId="a8">
    <w:name w:val="List Paragraph"/>
    <w:basedOn w:val="a"/>
    <w:uiPriority w:val="34"/>
    <w:qFormat/>
    <w:rsid w:val="00023359"/>
    <w:pPr>
      <w:ind w:left="720"/>
      <w:contextualSpacing/>
    </w:pPr>
  </w:style>
  <w:style w:type="paragraph" w:customStyle="1" w:styleId="paragraphparagraphfjnb">
    <w:name w:val="paragraph_paragraph__f_jnb"/>
    <w:basedOn w:val="a"/>
    <w:rsid w:val="0002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2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73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dotted" w:sz="4" w:space="5" w:color="BFBFBF"/>
            <w:right w:val="none" w:sz="0" w:space="0" w:color="auto"/>
          </w:divBdr>
          <w:divsChild>
            <w:div w:id="2522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D8D8D8"/>
              </w:divBdr>
            </w:div>
            <w:div w:id="4969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3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7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9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1143">
                                  <w:marLeft w:val="0"/>
                                  <w:marRight w:val="0"/>
                                  <w:marTop w:val="0"/>
                                  <w:marBottom w:val="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3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1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6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7497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3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763">
                                  <w:marLeft w:val="0"/>
                                  <w:marRight w:val="0"/>
                                  <w:marTop w:val="0"/>
                                  <w:marBottom w:val="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6466">
          <w:marLeft w:val="102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264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4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69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277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1442F"/>
            <w:bottom w:val="none" w:sz="0" w:space="0" w:color="auto"/>
            <w:right w:val="none" w:sz="0" w:space="0" w:color="auto"/>
          </w:divBdr>
          <w:divsChild>
            <w:div w:id="888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43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711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67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22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demec.ru/news/2025/08/26/vse-byudzhetnye-mesta-v-medvuzakh-mogut-stat-tselevymi/" TargetMode="External"/><Relationship Id="rId13" Type="http://schemas.openxmlformats.org/officeDocument/2006/relationships/hyperlink" Target="https://medvestnik.ru/content/news/Vybrali-knut-vmesto-pryanika-eksperty-pro-obyazatelnuu-otrabotku-posle-medvuza.html" TargetMode="External"/><Relationship Id="rId18" Type="http://schemas.openxmlformats.org/officeDocument/2006/relationships/hyperlink" Target="https://medvestnik.ru/directory/persons/Leonov-Sergei-Dmitrievich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dvestnik.ru/content/news/Medrabotnikam-v-Rossii-predlojili-naznachit-nadbavku-v-50-ot-zarplaty-za-nastavnichestvo.html" TargetMode="External"/><Relationship Id="rId7" Type="http://schemas.openxmlformats.org/officeDocument/2006/relationships/hyperlink" Target="https://vademec.ru/news/2025/07/29/minzdrav-ne-uchel-ni-odnogo-iz-1-095-predlozheniy-k-proektu-ob-obyazatelnoy-otrabotke-vypusknikov-me/" TargetMode="External"/><Relationship Id="rId12" Type="http://schemas.openxmlformats.org/officeDocument/2006/relationships/hyperlink" Target="https://medvestnik.ru/content/news/V-Gosdume-ne-schitaut-sistemu-otrabotki-vypusknikov-medvuzov-v-sisteme-OMS-prinuditelnoi.html" TargetMode="External"/><Relationship Id="rId17" Type="http://schemas.openxmlformats.org/officeDocument/2006/relationships/hyperlink" Target="https://medvestnik.ru/content/news/Vse-budjetnye-mesta-dlya-studentov-medvuzov-mogut-stat-celevymi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ass.ru/obschestvo/24888847" TargetMode="External"/><Relationship Id="rId20" Type="http://schemas.openxmlformats.org/officeDocument/2006/relationships/hyperlink" Target="https://medvestnik.ru/content/news/Novye-pravila-oplaty-truda-nastavnikov-vstupyat-v-deistvie-s-marta-2025-god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demec.ru/news/2025/06/23/dopuskom-k-periodicheskoy-akkreditatsii-vypusknikov-medvuzov-mozhet-stat-obyazatelnaya-trekhletnyaya/" TargetMode="External"/><Relationship Id="rId11" Type="http://schemas.openxmlformats.org/officeDocument/2006/relationships/hyperlink" Target="https://medvestnik.ru/content/news/V-SPCh-nazvali-narusheniem-prav-cheloveka-plany-po-otrabotke-dlya-vypusknikov-medvuzov.html" TargetMode="External"/><Relationship Id="rId24" Type="http://schemas.openxmlformats.org/officeDocument/2006/relationships/hyperlink" Target="https://medvestnik.ru/content/news/Rosstat-nazval-srednuu-zarplatu-v-zdravoohranenii-v-pervoi-polovine-2025-goda-2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Nazvan-srok-vvedeniya-prinuditelnoi-otrabotki-dlya-vypusknikov-medvuzov.html?utm_source=main" TargetMode="External"/><Relationship Id="rId23" Type="http://schemas.openxmlformats.org/officeDocument/2006/relationships/hyperlink" Target="https://medvestnik.ru/content/news/Srednemesyachnaya-zarplata-v-zdravoohranenii-Rossii-prevysila-v-I-kvartale-79-7-tys-rublei.html" TargetMode="External"/><Relationship Id="rId10" Type="http://schemas.openxmlformats.org/officeDocument/2006/relationships/hyperlink" Target="https://medvestnik.ru/content/news/Zakonoproekt-o-prinuditelnyh-otrabotkah-vypusknikov-medvuzov-sobral-desyatki-negativnyh-otzyvov.html" TargetMode="External"/><Relationship Id="rId19" Type="http://schemas.openxmlformats.org/officeDocument/2006/relationships/hyperlink" Target="https://medvestnik.ru/content/news/Vrachei-povysyat-do-nastavnikov-kak-eto-otrazitsya-na-nagruzke-i-zarpla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Vse-budjetnye-mesta-dlya-studentov-medvuzov-mogut-stat-celevymi.html" TargetMode="External"/><Relationship Id="rId14" Type="http://schemas.openxmlformats.org/officeDocument/2006/relationships/hyperlink" Target="https://medvestnik.ru/content/news/Mintrud-ocenil-potrebnost-v-novyh-medrabotnikah-v-100-tys-chelovek-ejegodno.html" TargetMode="External"/><Relationship Id="rId22" Type="http://schemas.openxmlformats.org/officeDocument/2006/relationships/hyperlink" Target="https://rosstat.gov.ru/compendium/document/50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1825</Words>
  <Characters>12924</Characters>
  <Application>Microsoft Office Word</Application>
  <DocSecurity>0</DocSecurity>
  <Lines>195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LenaPC</dc:creator>
  <cp:lastModifiedBy>Microsoft Office User</cp:lastModifiedBy>
  <cp:revision>2</cp:revision>
  <dcterms:created xsi:type="dcterms:W3CDTF">2025-09-02T06:26:00Z</dcterms:created>
  <dcterms:modified xsi:type="dcterms:W3CDTF">2025-09-02T06:26:00Z</dcterms:modified>
</cp:coreProperties>
</file>